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782" w:rsidRPr="00181BA9" w:rsidRDefault="00832782" w:rsidP="00832782">
      <w:pPr>
        <w:pStyle w:val="BodyText"/>
        <w:spacing w:line="480" w:lineRule="auto"/>
        <w:jc w:val="center"/>
      </w:pPr>
      <w:r w:rsidRPr="00181BA9">
        <w:t xml:space="preserve">UNIVERSITY OF </w:t>
      </w:r>
      <w:r>
        <w:t>JOS</w:t>
      </w:r>
    </w:p>
    <w:p w:rsidR="00832782" w:rsidRPr="00181BA9" w:rsidRDefault="00673912" w:rsidP="00832782">
      <w:pPr>
        <w:pStyle w:val="BodyText"/>
        <w:spacing w:line="480" w:lineRule="auto"/>
        <w:jc w:val="center"/>
      </w:pPr>
      <w:r>
        <w:t>Faculty of Pharmaceutical Sciences</w:t>
      </w:r>
    </w:p>
    <w:p w:rsidR="00832782" w:rsidRPr="00C51B0A" w:rsidRDefault="00832782" w:rsidP="00C51B0A">
      <w:pPr>
        <w:pStyle w:val="BodyText"/>
        <w:spacing w:line="480" w:lineRule="auto"/>
        <w:jc w:val="center"/>
        <w:rPr>
          <w:b w:val="0"/>
          <w:bCs w:val="0"/>
        </w:rPr>
      </w:pPr>
      <w:r w:rsidRPr="00181BA9">
        <w:t>RESEARCH PROPOSAL</w:t>
      </w:r>
    </w:p>
    <w:p w:rsidR="00832782" w:rsidRPr="00181BA9" w:rsidRDefault="00832782" w:rsidP="00832782">
      <w:pPr>
        <w:spacing w:line="360" w:lineRule="auto"/>
        <w:rPr>
          <w:rFonts w:ascii="Times New Roman" w:hAnsi="Times New Roman" w:cs="Times New Roman"/>
          <w:b/>
          <w:sz w:val="24"/>
          <w:szCs w:val="24"/>
        </w:rPr>
      </w:pPr>
    </w:p>
    <w:p w:rsidR="00832782" w:rsidRPr="00181BA9" w:rsidRDefault="00832782" w:rsidP="00832782">
      <w:pPr>
        <w:spacing w:line="480" w:lineRule="auto"/>
        <w:rPr>
          <w:rFonts w:ascii="Times New Roman" w:hAnsi="Times New Roman" w:cs="Times New Roman"/>
          <w:sz w:val="24"/>
          <w:szCs w:val="24"/>
        </w:rPr>
      </w:pPr>
      <w:r w:rsidRPr="00181BA9">
        <w:rPr>
          <w:rFonts w:ascii="Times New Roman" w:hAnsi="Times New Roman" w:cs="Times New Roman"/>
          <w:b/>
          <w:sz w:val="24"/>
          <w:szCs w:val="24"/>
        </w:rPr>
        <w:t>Topic:</w:t>
      </w:r>
      <w:r w:rsidRPr="00181BA9">
        <w:rPr>
          <w:rFonts w:ascii="Times New Roman" w:hAnsi="Times New Roman" w:cs="Times New Roman"/>
          <w:sz w:val="24"/>
          <w:szCs w:val="24"/>
        </w:rPr>
        <w:t xml:space="preserve"> </w:t>
      </w:r>
      <w:r w:rsidR="00673912" w:rsidRPr="00673912">
        <w:rPr>
          <w:rFonts w:ascii="Times New Roman" w:hAnsi="Times New Roman" w:cs="Times New Roman"/>
          <w:sz w:val="24"/>
          <w:szCs w:val="24"/>
        </w:rPr>
        <w:t>Effect of cytochrome P450 2B6 (CYP2B6) single nucleotide polymorphism on the safety and effectiveness of efavirenz in HIV-1 infected Nigerians</w:t>
      </w:r>
    </w:p>
    <w:p w:rsidR="00832782" w:rsidRPr="00181BA9" w:rsidRDefault="00832782" w:rsidP="00832782">
      <w:pPr>
        <w:spacing w:line="480" w:lineRule="auto"/>
        <w:rPr>
          <w:rFonts w:ascii="Times New Roman" w:hAnsi="Times New Roman" w:cs="Times New Roman"/>
          <w:sz w:val="24"/>
          <w:szCs w:val="24"/>
        </w:rPr>
      </w:pPr>
      <w:r w:rsidRPr="00181BA9">
        <w:rPr>
          <w:rFonts w:ascii="Times New Roman" w:hAnsi="Times New Roman" w:cs="Times New Roman"/>
          <w:b/>
          <w:sz w:val="24"/>
          <w:szCs w:val="24"/>
        </w:rPr>
        <w:t>Student Name:</w:t>
      </w:r>
      <w:r w:rsidRPr="00181BA9">
        <w:rPr>
          <w:rFonts w:ascii="Times New Roman" w:hAnsi="Times New Roman" w:cs="Times New Roman"/>
          <w:sz w:val="24"/>
          <w:szCs w:val="24"/>
        </w:rPr>
        <w:t xml:space="preserve"> Abah Okoh Isaac</w:t>
      </w:r>
    </w:p>
    <w:p w:rsidR="00832782" w:rsidRPr="00181BA9" w:rsidRDefault="00832782" w:rsidP="00832782">
      <w:pPr>
        <w:spacing w:line="480" w:lineRule="auto"/>
        <w:rPr>
          <w:rFonts w:ascii="Times New Roman" w:hAnsi="Times New Roman" w:cs="Times New Roman"/>
          <w:sz w:val="24"/>
          <w:szCs w:val="24"/>
        </w:rPr>
      </w:pPr>
      <w:r w:rsidRPr="00181BA9">
        <w:rPr>
          <w:rFonts w:ascii="Times New Roman" w:hAnsi="Times New Roman" w:cs="Times New Roman"/>
          <w:b/>
          <w:sz w:val="24"/>
          <w:szCs w:val="24"/>
        </w:rPr>
        <w:t>Student Number:</w:t>
      </w:r>
      <w:r w:rsidRPr="00181BA9">
        <w:rPr>
          <w:rFonts w:ascii="Times New Roman" w:hAnsi="Times New Roman" w:cs="Times New Roman"/>
          <w:sz w:val="24"/>
          <w:szCs w:val="24"/>
        </w:rPr>
        <w:t xml:space="preserve"> </w:t>
      </w:r>
      <w:r>
        <w:rPr>
          <w:rFonts w:ascii="Times New Roman" w:hAnsi="Times New Roman" w:cs="Times New Roman"/>
          <w:sz w:val="24"/>
          <w:szCs w:val="24"/>
        </w:rPr>
        <w:t>UJ/2006/PGPH/0057</w:t>
      </w:r>
    </w:p>
    <w:p w:rsidR="00832782" w:rsidRPr="00181BA9" w:rsidRDefault="00832782" w:rsidP="00832782">
      <w:pPr>
        <w:spacing w:line="480" w:lineRule="auto"/>
        <w:rPr>
          <w:rFonts w:ascii="Times New Roman" w:hAnsi="Times New Roman" w:cs="Times New Roman"/>
          <w:sz w:val="24"/>
          <w:szCs w:val="24"/>
        </w:rPr>
      </w:pPr>
      <w:r w:rsidRPr="00181BA9">
        <w:rPr>
          <w:rFonts w:ascii="Times New Roman" w:hAnsi="Times New Roman" w:cs="Times New Roman"/>
          <w:b/>
          <w:sz w:val="24"/>
          <w:szCs w:val="24"/>
        </w:rPr>
        <w:t>Type of Thesis:</w:t>
      </w:r>
      <w:r>
        <w:rPr>
          <w:rFonts w:ascii="Times New Roman" w:hAnsi="Times New Roman" w:cs="Times New Roman"/>
          <w:sz w:val="24"/>
          <w:szCs w:val="24"/>
        </w:rPr>
        <w:t xml:space="preserve"> </w:t>
      </w:r>
      <w:r w:rsidR="00673912">
        <w:rPr>
          <w:rFonts w:ascii="Times New Roman" w:hAnsi="Times New Roman" w:cs="Times New Roman"/>
          <w:sz w:val="24"/>
          <w:szCs w:val="24"/>
        </w:rPr>
        <w:t xml:space="preserve">Ph.D </w:t>
      </w:r>
      <w:r w:rsidRPr="00181BA9">
        <w:rPr>
          <w:rFonts w:ascii="Times New Roman" w:hAnsi="Times New Roman" w:cs="Times New Roman"/>
          <w:sz w:val="24"/>
          <w:szCs w:val="24"/>
        </w:rPr>
        <w:t>Thesis</w:t>
      </w:r>
    </w:p>
    <w:p w:rsidR="00832782" w:rsidRPr="00181BA9" w:rsidRDefault="00832782" w:rsidP="00832782">
      <w:pPr>
        <w:spacing w:line="480" w:lineRule="auto"/>
        <w:rPr>
          <w:rFonts w:ascii="Times New Roman" w:hAnsi="Times New Roman" w:cs="Times New Roman"/>
          <w:sz w:val="24"/>
          <w:szCs w:val="24"/>
        </w:rPr>
      </w:pPr>
      <w:r w:rsidRPr="00181BA9">
        <w:rPr>
          <w:rFonts w:ascii="Times New Roman" w:hAnsi="Times New Roman" w:cs="Times New Roman"/>
          <w:b/>
          <w:sz w:val="24"/>
          <w:szCs w:val="24"/>
        </w:rPr>
        <w:t>Degree:</w:t>
      </w:r>
      <w:r w:rsidRPr="00181BA9">
        <w:rPr>
          <w:rFonts w:ascii="Times New Roman" w:hAnsi="Times New Roman" w:cs="Times New Roman"/>
          <w:sz w:val="24"/>
          <w:szCs w:val="24"/>
        </w:rPr>
        <w:t xml:space="preserve"> </w:t>
      </w:r>
      <w:r>
        <w:rPr>
          <w:rFonts w:ascii="Times New Roman" w:hAnsi="Times New Roman" w:cs="Times New Roman"/>
          <w:sz w:val="24"/>
          <w:szCs w:val="24"/>
        </w:rPr>
        <w:t>M,Phil</w:t>
      </w:r>
      <w:r w:rsidR="00673912">
        <w:rPr>
          <w:rFonts w:ascii="Times New Roman" w:hAnsi="Times New Roman" w:cs="Times New Roman"/>
          <w:sz w:val="24"/>
          <w:szCs w:val="24"/>
        </w:rPr>
        <w:t>.</w:t>
      </w:r>
      <w:r>
        <w:rPr>
          <w:rFonts w:ascii="Times New Roman" w:hAnsi="Times New Roman" w:cs="Times New Roman"/>
          <w:sz w:val="24"/>
          <w:szCs w:val="24"/>
        </w:rPr>
        <w:t>/Ph.D Clinical Pharmacy and Pharmacy Practice</w:t>
      </w:r>
    </w:p>
    <w:p w:rsidR="00832782" w:rsidRPr="00181BA9" w:rsidRDefault="00673912" w:rsidP="00C51B0A">
      <w:pPr>
        <w:spacing w:line="480" w:lineRule="auto"/>
        <w:rPr>
          <w:rFonts w:ascii="Times New Roman" w:hAnsi="Times New Roman" w:cs="Times New Roman"/>
          <w:sz w:val="24"/>
          <w:szCs w:val="24"/>
        </w:rPr>
      </w:pPr>
      <w:r>
        <w:rPr>
          <w:rFonts w:ascii="Times New Roman" w:hAnsi="Times New Roman" w:cs="Times New Roman"/>
          <w:b/>
          <w:sz w:val="24"/>
          <w:szCs w:val="24"/>
        </w:rPr>
        <w:t>Department</w:t>
      </w:r>
      <w:r w:rsidR="00832782" w:rsidRPr="00181BA9">
        <w:rPr>
          <w:rFonts w:ascii="Times New Roman" w:hAnsi="Times New Roman" w:cs="Times New Roman"/>
          <w:b/>
          <w:sz w:val="24"/>
          <w:szCs w:val="24"/>
        </w:rPr>
        <w:t>:</w:t>
      </w:r>
      <w:r w:rsidR="00832782" w:rsidRPr="00181BA9">
        <w:rPr>
          <w:rFonts w:ascii="Times New Roman" w:hAnsi="Times New Roman" w:cs="Times New Roman"/>
          <w:sz w:val="24"/>
          <w:szCs w:val="24"/>
        </w:rPr>
        <w:t xml:space="preserve"> </w:t>
      </w:r>
      <w:r w:rsidR="00C51B0A" w:rsidRPr="00C51B0A">
        <w:rPr>
          <w:rFonts w:ascii="Times New Roman" w:hAnsi="Times New Roman" w:cs="Times New Roman"/>
          <w:sz w:val="24"/>
          <w:szCs w:val="24"/>
        </w:rPr>
        <w:t>Department of Clinical Pharmacy and Pharmacy Practice</w:t>
      </w:r>
    </w:p>
    <w:p w:rsidR="00832782" w:rsidRPr="00181BA9" w:rsidRDefault="00832782" w:rsidP="00832782">
      <w:pPr>
        <w:spacing w:line="480" w:lineRule="auto"/>
        <w:rPr>
          <w:rFonts w:ascii="Times New Roman" w:hAnsi="Times New Roman" w:cs="Times New Roman"/>
          <w:sz w:val="24"/>
          <w:szCs w:val="24"/>
        </w:rPr>
      </w:pPr>
      <w:r w:rsidRPr="00181BA9">
        <w:rPr>
          <w:rFonts w:ascii="Times New Roman" w:hAnsi="Times New Roman" w:cs="Times New Roman"/>
          <w:b/>
          <w:sz w:val="24"/>
          <w:szCs w:val="24"/>
        </w:rPr>
        <w:t>Supervisor:</w:t>
      </w:r>
      <w:r>
        <w:rPr>
          <w:rFonts w:ascii="Times New Roman" w:hAnsi="Times New Roman" w:cs="Times New Roman"/>
          <w:b/>
          <w:sz w:val="24"/>
          <w:szCs w:val="24"/>
        </w:rPr>
        <w:t xml:space="preserve"> </w:t>
      </w:r>
      <w:r w:rsidR="00673912" w:rsidRPr="00673912">
        <w:rPr>
          <w:rFonts w:ascii="Times New Roman" w:hAnsi="Times New Roman" w:cs="Times New Roman"/>
          <w:sz w:val="24"/>
          <w:szCs w:val="24"/>
        </w:rPr>
        <w:t>Professor J</w:t>
      </w:r>
      <w:r w:rsidR="00673912">
        <w:rPr>
          <w:rFonts w:ascii="Times New Roman" w:hAnsi="Times New Roman" w:cs="Times New Roman"/>
          <w:sz w:val="24"/>
          <w:szCs w:val="24"/>
        </w:rPr>
        <w:t>.</w:t>
      </w:r>
      <w:r w:rsidR="00673912" w:rsidRPr="00673912">
        <w:rPr>
          <w:rFonts w:ascii="Times New Roman" w:hAnsi="Times New Roman" w:cs="Times New Roman"/>
          <w:sz w:val="24"/>
          <w:szCs w:val="24"/>
        </w:rPr>
        <w:t>C</w:t>
      </w:r>
      <w:r w:rsidR="00673912">
        <w:rPr>
          <w:rFonts w:ascii="Times New Roman" w:hAnsi="Times New Roman" w:cs="Times New Roman"/>
          <w:sz w:val="24"/>
          <w:szCs w:val="24"/>
        </w:rPr>
        <w:t>.</w:t>
      </w:r>
      <w:r w:rsidR="00673912" w:rsidRPr="00673912">
        <w:rPr>
          <w:rFonts w:ascii="Times New Roman" w:hAnsi="Times New Roman" w:cs="Times New Roman"/>
          <w:sz w:val="24"/>
          <w:szCs w:val="24"/>
        </w:rPr>
        <w:t xml:space="preserve"> Aguiyi</w:t>
      </w:r>
    </w:p>
    <w:p w:rsidR="00832782" w:rsidRPr="00181BA9" w:rsidRDefault="00832782" w:rsidP="00832782">
      <w:pPr>
        <w:spacing w:line="480" w:lineRule="auto"/>
        <w:rPr>
          <w:rFonts w:ascii="Times New Roman" w:hAnsi="Times New Roman" w:cs="Times New Roman"/>
          <w:b/>
          <w:sz w:val="24"/>
          <w:szCs w:val="24"/>
        </w:rPr>
      </w:pPr>
      <w:r w:rsidRPr="00181BA9">
        <w:rPr>
          <w:rFonts w:ascii="Times New Roman" w:hAnsi="Times New Roman" w:cs="Times New Roman"/>
          <w:b/>
          <w:sz w:val="24"/>
          <w:szCs w:val="24"/>
        </w:rPr>
        <w:t xml:space="preserve">Co-Supervisor: </w:t>
      </w:r>
      <w:r w:rsidR="00673912" w:rsidRPr="00673912">
        <w:rPr>
          <w:rFonts w:ascii="Times New Roman" w:hAnsi="Times New Roman" w:cs="Times New Roman"/>
          <w:sz w:val="24"/>
          <w:szCs w:val="24"/>
        </w:rPr>
        <w:t>Dr W.D. Dayom</w:t>
      </w:r>
    </w:p>
    <w:p w:rsidR="000826FE" w:rsidRPr="00673912" w:rsidRDefault="00832782" w:rsidP="00673912">
      <w:pPr>
        <w:spacing w:line="480" w:lineRule="auto"/>
        <w:rPr>
          <w:rFonts w:ascii="Times New Roman" w:hAnsi="Times New Roman" w:cs="Times New Roman"/>
          <w:sz w:val="24"/>
          <w:szCs w:val="24"/>
        </w:rPr>
      </w:pPr>
      <w:r w:rsidRPr="00181BA9">
        <w:rPr>
          <w:rFonts w:ascii="Times New Roman" w:hAnsi="Times New Roman" w:cs="Times New Roman"/>
          <w:b/>
          <w:sz w:val="24"/>
          <w:szCs w:val="24"/>
        </w:rPr>
        <w:t>Ten Keywords:</w:t>
      </w:r>
      <w:r>
        <w:rPr>
          <w:rFonts w:ascii="Times New Roman" w:hAnsi="Times New Roman" w:cs="Times New Roman"/>
          <w:b/>
          <w:sz w:val="24"/>
          <w:szCs w:val="24"/>
        </w:rPr>
        <w:t xml:space="preserve"> </w:t>
      </w:r>
      <w:r w:rsidR="00673912" w:rsidRPr="00673912">
        <w:rPr>
          <w:rFonts w:ascii="Times New Roman" w:hAnsi="Times New Roman" w:cs="Times New Roman"/>
          <w:sz w:val="24"/>
          <w:szCs w:val="24"/>
        </w:rPr>
        <w:t>Adverse drug reaction</w:t>
      </w:r>
      <w:r w:rsidR="00673912">
        <w:rPr>
          <w:rFonts w:ascii="Times New Roman" w:hAnsi="Times New Roman" w:cs="Times New Roman"/>
          <w:sz w:val="24"/>
          <w:szCs w:val="24"/>
        </w:rPr>
        <w:t xml:space="preserve">, </w:t>
      </w:r>
      <w:r w:rsidR="00673912" w:rsidRPr="00673912">
        <w:rPr>
          <w:rFonts w:ascii="Times New Roman" w:hAnsi="Times New Roman" w:cs="Times New Roman"/>
          <w:sz w:val="24"/>
          <w:szCs w:val="24"/>
        </w:rPr>
        <w:t>Antiretroviral therapy</w:t>
      </w:r>
      <w:r w:rsidR="00673912">
        <w:rPr>
          <w:rFonts w:ascii="Times New Roman" w:hAnsi="Times New Roman" w:cs="Times New Roman"/>
          <w:sz w:val="24"/>
          <w:szCs w:val="24"/>
        </w:rPr>
        <w:t xml:space="preserve">, </w:t>
      </w:r>
      <w:r w:rsidR="00673912" w:rsidRPr="00673912">
        <w:rPr>
          <w:rFonts w:ascii="Times New Roman" w:hAnsi="Times New Roman" w:cs="Times New Roman"/>
          <w:sz w:val="24"/>
          <w:szCs w:val="24"/>
        </w:rPr>
        <w:t>Pharmacogenomics</w:t>
      </w:r>
      <w:r w:rsidR="00673912">
        <w:rPr>
          <w:rFonts w:ascii="Times New Roman" w:hAnsi="Times New Roman" w:cs="Times New Roman"/>
          <w:sz w:val="24"/>
          <w:szCs w:val="24"/>
        </w:rPr>
        <w:t xml:space="preserve">, </w:t>
      </w:r>
      <w:r w:rsidR="00673912" w:rsidRPr="00673912">
        <w:rPr>
          <w:rFonts w:ascii="Times New Roman" w:hAnsi="Times New Roman" w:cs="Times New Roman"/>
          <w:sz w:val="24"/>
          <w:szCs w:val="24"/>
        </w:rPr>
        <w:t>Pharmacovigilance</w:t>
      </w:r>
      <w:r w:rsidR="00673912">
        <w:rPr>
          <w:rFonts w:ascii="Times New Roman" w:hAnsi="Times New Roman" w:cs="Times New Roman"/>
          <w:sz w:val="24"/>
          <w:szCs w:val="24"/>
        </w:rPr>
        <w:t xml:space="preserve">, </w:t>
      </w:r>
      <w:r w:rsidR="00673912" w:rsidRPr="00673912">
        <w:rPr>
          <w:rFonts w:ascii="Times New Roman" w:hAnsi="Times New Roman" w:cs="Times New Roman"/>
          <w:sz w:val="24"/>
          <w:szCs w:val="24"/>
        </w:rPr>
        <w:t>Precision medicine</w:t>
      </w:r>
      <w:r w:rsidR="00673912">
        <w:rPr>
          <w:rFonts w:ascii="Times New Roman" w:hAnsi="Times New Roman" w:cs="Times New Roman"/>
          <w:sz w:val="24"/>
          <w:szCs w:val="24"/>
        </w:rPr>
        <w:t xml:space="preserve">, </w:t>
      </w:r>
      <w:r w:rsidR="00673912" w:rsidRPr="00673912">
        <w:rPr>
          <w:rFonts w:ascii="Times New Roman" w:hAnsi="Times New Roman" w:cs="Times New Roman"/>
          <w:sz w:val="24"/>
          <w:szCs w:val="24"/>
        </w:rPr>
        <w:t>Toxicity</w:t>
      </w:r>
      <w:r w:rsidR="00673912">
        <w:rPr>
          <w:rFonts w:ascii="Times New Roman" w:hAnsi="Times New Roman" w:cs="Times New Roman"/>
          <w:sz w:val="24"/>
          <w:szCs w:val="24"/>
        </w:rPr>
        <w:t xml:space="preserve">, </w:t>
      </w:r>
      <w:r w:rsidR="00673912" w:rsidRPr="00673912">
        <w:rPr>
          <w:rFonts w:ascii="Times New Roman" w:hAnsi="Times New Roman" w:cs="Times New Roman"/>
          <w:sz w:val="24"/>
          <w:szCs w:val="24"/>
        </w:rPr>
        <w:t>Treatment failure</w:t>
      </w:r>
      <w:r w:rsidR="00673912">
        <w:rPr>
          <w:rFonts w:ascii="Times New Roman" w:hAnsi="Times New Roman" w:cs="Times New Roman"/>
          <w:sz w:val="24"/>
          <w:szCs w:val="24"/>
        </w:rPr>
        <w:t xml:space="preserve">, </w:t>
      </w:r>
      <w:r w:rsidR="00673912" w:rsidRPr="00673912">
        <w:rPr>
          <w:rFonts w:ascii="Times New Roman" w:hAnsi="Times New Roman" w:cs="Times New Roman"/>
          <w:sz w:val="24"/>
          <w:szCs w:val="24"/>
        </w:rPr>
        <w:t>Viral suppression</w:t>
      </w:r>
      <w:r w:rsidR="00673912">
        <w:rPr>
          <w:rFonts w:ascii="Times New Roman" w:hAnsi="Times New Roman" w:cs="Times New Roman"/>
          <w:sz w:val="24"/>
          <w:szCs w:val="24"/>
        </w:rPr>
        <w:t xml:space="preserve">, </w:t>
      </w:r>
      <w:r w:rsidR="00673912" w:rsidRPr="00673912">
        <w:rPr>
          <w:rFonts w:ascii="Times New Roman" w:hAnsi="Times New Roman" w:cs="Times New Roman"/>
          <w:sz w:val="24"/>
          <w:szCs w:val="24"/>
        </w:rPr>
        <w:t>Regimen durability</w:t>
      </w:r>
      <w:r w:rsidR="00673912" w:rsidRPr="00673912">
        <w:rPr>
          <w:rFonts w:ascii="Times New Roman" w:hAnsi="Times New Roman" w:cs="Times New Roman"/>
          <w:sz w:val="24"/>
          <w:szCs w:val="24"/>
          <w:u w:val="single"/>
        </w:rPr>
        <w:t xml:space="preserve"> </w:t>
      </w:r>
      <w:r w:rsidRPr="00181BA9">
        <w:rPr>
          <w:u w:val="single"/>
        </w:rPr>
        <w:br w:type="page"/>
      </w:r>
    </w:p>
    <w:p w:rsidR="004F091E" w:rsidRPr="000826FE" w:rsidRDefault="004F091E" w:rsidP="00221D3E">
      <w:pPr>
        <w:spacing w:line="360" w:lineRule="auto"/>
        <w:jc w:val="both"/>
        <w:rPr>
          <w:rFonts w:ascii="Times New Roman" w:hAnsi="Times New Roman" w:cs="Times New Roman"/>
          <w:b/>
          <w:sz w:val="24"/>
          <w:szCs w:val="24"/>
        </w:rPr>
      </w:pPr>
      <w:r w:rsidRPr="000826FE">
        <w:rPr>
          <w:rFonts w:ascii="Times New Roman" w:hAnsi="Times New Roman" w:cs="Times New Roman"/>
          <w:b/>
          <w:sz w:val="24"/>
          <w:szCs w:val="24"/>
        </w:rPr>
        <w:lastRenderedPageBreak/>
        <w:t>Abstract</w:t>
      </w:r>
    </w:p>
    <w:p w:rsidR="00471113" w:rsidRDefault="004F091E" w:rsidP="00221D3E">
      <w:pPr>
        <w:spacing w:line="360" w:lineRule="auto"/>
        <w:jc w:val="both"/>
        <w:rPr>
          <w:rFonts w:ascii="Times New Roman" w:hAnsi="Times New Roman" w:cs="Times New Roman"/>
          <w:sz w:val="24"/>
          <w:szCs w:val="24"/>
          <w:lang w:val="en-US"/>
        </w:rPr>
      </w:pPr>
      <w:r w:rsidRPr="006A60B7">
        <w:rPr>
          <w:rFonts w:ascii="Times New Roman" w:hAnsi="Times New Roman" w:cs="Times New Roman"/>
          <w:sz w:val="24"/>
          <w:szCs w:val="24"/>
          <w:lang w:val="en-US"/>
        </w:rPr>
        <w:t>The extremely high prevalence of HIV/AIDS in sub-Saharan Africa and limitations of current antiretroviral medicines</w:t>
      </w:r>
      <w:r w:rsidR="004B26D9" w:rsidRPr="006A60B7">
        <w:rPr>
          <w:rFonts w:ascii="Times New Roman" w:hAnsi="Times New Roman" w:cs="Times New Roman"/>
          <w:sz w:val="24"/>
          <w:szCs w:val="24"/>
          <w:lang w:val="en-US"/>
        </w:rPr>
        <w:t xml:space="preserve"> such as </w:t>
      </w:r>
      <w:r w:rsidR="00EC424A" w:rsidRPr="006A60B7">
        <w:rPr>
          <w:rFonts w:ascii="Times New Roman" w:hAnsi="Times New Roman" w:cs="Times New Roman"/>
          <w:bCs/>
          <w:sz w:val="24"/>
          <w:szCs w:val="24"/>
          <w:lang w:val="en-US"/>
        </w:rPr>
        <w:t>high rates of adverse drug reactions and development of resistance in a significant proportion of patients,</w:t>
      </w:r>
      <w:r w:rsidRPr="006A60B7">
        <w:rPr>
          <w:rFonts w:ascii="Times New Roman" w:hAnsi="Times New Roman" w:cs="Times New Roman"/>
          <w:sz w:val="24"/>
          <w:szCs w:val="24"/>
          <w:lang w:val="en-US"/>
        </w:rPr>
        <w:t xml:space="preserve"> demand new tools to optimize therapy such as pharmacogenomics for person-to person variations. Efavirenz, </w:t>
      </w:r>
      <w:r w:rsidR="00F31255">
        <w:rPr>
          <w:rFonts w:ascii="Times New Roman" w:hAnsi="Times New Roman" w:cs="Times New Roman"/>
          <w:sz w:val="24"/>
          <w:szCs w:val="24"/>
          <w:lang w:val="en-US"/>
        </w:rPr>
        <w:t xml:space="preserve">a first line </w:t>
      </w:r>
      <w:r w:rsidRPr="006A60B7">
        <w:rPr>
          <w:rFonts w:ascii="Times New Roman" w:hAnsi="Times New Roman" w:cs="Times New Roman"/>
          <w:sz w:val="24"/>
          <w:szCs w:val="24"/>
          <w:lang w:val="en-US"/>
        </w:rPr>
        <w:t xml:space="preserve">antiretroviral </w:t>
      </w:r>
      <w:r w:rsidR="00047AFE" w:rsidRPr="006A60B7">
        <w:rPr>
          <w:rFonts w:ascii="Times New Roman" w:hAnsi="Times New Roman" w:cs="Times New Roman"/>
          <w:sz w:val="24"/>
          <w:szCs w:val="24"/>
          <w:lang w:val="en-US"/>
        </w:rPr>
        <w:t>medicine</w:t>
      </w:r>
      <w:r w:rsidR="00F31255">
        <w:rPr>
          <w:rFonts w:ascii="Times New Roman" w:hAnsi="Times New Roman" w:cs="Times New Roman"/>
          <w:sz w:val="24"/>
          <w:szCs w:val="24"/>
          <w:lang w:val="en-US"/>
        </w:rPr>
        <w:t xml:space="preserve"> in Nigeria</w:t>
      </w:r>
      <w:r w:rsidR="00047AFE" w:rsidRPr="006A60B7">
        <w:rPr>
          <w:rFonts w:ascii="Times New Roman" w:hAnsi="Times New Roman" w:cs="Times New Roman"/>
          <w:sz w:val="24"/>
          <w:szCs w:val="24"/>
          <w:lang w:val="en-US"/>
        </w:rPr>
        <w:t>, exhibits</w:t>
      </w:r>
      <w:r w:rsidR="000133EC" w:rsidRPr="006A60B7">
        <w:rPr>
          <w:rFonts w:ascii="Times New Roman" w:hAnsi="Times New Roman" w:cs="Times New Roman"/>
          <w:sz w:val="24"/>
          <w:szCs w:val="24"/>
          <w:lang w:val="en-US"/>
        </w:rPr>
        <w:t xml:space="preserve"> a pharmacogenetic dependent large</w:t>
      </w:r>
      <w:r w:rsidRPr="006A60B7">
        <w:rPr>
          <w:rFonts w:ascii="Times New Roman" w:hAnsi="Times New Roman" w:cs="Times New Roman"/>
          <w:sz w:val="24"/>
          <w:szCs w:val="24"/>
          <w:lang w:val="en-US"/>
        </w:rPr>
        <w:t xml:space="preserve"> plasma concentration variability which </w:t>
      </w:r>
      <w:r w:rsidR="000133EC" w:rsidRPr="006A60B7">
        <w:rPr>
          <w:rFonts w:ascii="Times New Roman" w:hAnsi="Times New Roman" w:cs="Times New Roman"/>
          <w:sz w:val="24"/>
          <w:szCs w:val="24"/>
          <w:lang w:val="en-US"/>
        </w:rPr>
        <w:t>can</w:t>
      </w:r>
      <w:r w:rsidRPr="006A60B7">
        <w:rPr>
          <w:rFonts w:ascii="Times New Roman" w:hAnsi="Times New Roman" w:cs="Times New Roman"/>
          <w:sz w:val="24"/>
          <w:szCs w:val="24"/>
          <w:lang w:val="en-US"/>
        </w:rPr>
        <w:t xml:space="preserve"> </w:t>
      </w:r>
      <w:r w:rsidR="00047AFE" w:rsidRPr="006A60B7">
        <w:rPr>
          <w:rFonts w:ascii="Times New Roman" w:hAnsi="Times New Roman" w:cs="Times New Roman"/>
          <w:sz w:val="24"/>
          <w:szCs w:val="24"/>
          <w:lang w:val="en-US"/>
        </w:rPr>
        <w:t>impact</w:t>
      </w:r>
      <w:r w:rsidR="00EC424A" w:rsidRPr="006A60B7">
        <w:rPr>
          <w:rFonts w:ascii="Times New Roman" w:hAnsi="Times New Roman" w:cs="Times New Roman"/>
          <w:sz w:val="24"/>
          <w:szCs w:val="24"/>
          <w:lang w:val="en-US"/>
        </w:rPr>
        <w:t xml:space="preserve"> its</w:t>
      </w:r>
      <w:r w:rsidR="007A037A" w:rsidRPr="006A60B7">
        <w:rPr>
          <w:rFonts w:ascii="Times New Roman" w:hAnsi="Times New Roman" w:cs="Times New Roman"/>
          <w:sz w:val="24"/>
          <w:szCs w:val="24"/>
          <w:lang w:val="en-US"/>
        </w:rPr>
        <w:t xml:space="preserve"> </w:t>
      </w:r>
      <w:r w:rsidR="004B26D9" w:rsidRPr="006A60B7">
        <w:rPr>
          <w:rFonts w:ascii="Times New Roman" w:hAnsi="Times New Roman" w:cs="Times New Roman"/>
          <w:sz w:val="24"/>
          <w:szCs w:val="24"/>
          <w:lang w:val="en-US"/>
        </w:rPr>
        <w:t xml:space="preserve">efficacy (safety </w:t>
      </w:r>
      <w:r w:rsidR="0012089E" w:rsidRPr="006A60B7">
        <w:rPr>
          <w:rFonts w:ascii="Times New Roman" w:hAnsi="Times New Roman" w:cs="Times New Roman"/>
          <w:sz w:val="24"/>
          <w:szCs w:val="24"/>
          <w:lang w:val="en-US"/>
        </w:rPr>
        <w:t>and effectiveness</w:t>
      </w:r>
      <w:r w:rsidR="004B26D9" w:rsidRPr="006A60B7">
        <w:rPr>
          <w:rFonts w:ascii="Times New Roman" w:hAnsi="Times New Roman" w:cs="Times New Roman"/>
          <w:sz w:val="24"/>
          <w:szCs w:val="24"/>
          <w:lang w:val="en-US"/>
        </w:rPr>
        <w:t>)</w:t>
      </w:r>
      <w:r w:rsidR="007A037A" w:rsidRPr="006A60B7">
        <w:rPr>
          <w:rFonts w:ascii="Times New Roman" w:hAnsi="Times New Roman" w:cs="Times New Roman"/>
          <w:sz w:val="24"/>
          <w:szCs w:val="24"/>
          <w:lang w:val="en-US"/>
        </w:rPr>
        <w:t xml:space="preserve">. </w:t>
      </w:r>
    </w:p>
    <w:p w:rsidR="00471113" w:rsidRDefault="00471113" w:rsidP="00221D3E">
      <w:pPr>
        <w:spacing w:line="360" w:lineRule="auto"/>
        <w:jc w:val="both"/>
        <w:rPr>
          <w:rFonts w:ascii="Times New Roman" w:hAnsi="Times New Roman" w:cs="Times New Roman"/>
          <w:sz w:val="24"/>
          <w:szCs w:val="24"/>
          <w:lang w:val="en-US"/>
        </w:rPr>
      </w:pPr>
      <w:r w:rsidRPr="00471113">
        <w:rPr>
          <w:rFonts w:ascii="Times New Roman" w:hAnsi="Times New Roman" w:cs="Times New Roman"/>
          <w:b/>
          <w:sz w:val="24"/>
          <w:szCs w:val="24"/>
          <w:lang w:val="en-US"/>
        </w:rPr>
        <w:t>Aim:</w:t>
      </w:r>
      <w:r>
        <w:rPr>
          <w:rFonts w:ascii="Times New Roman" w:hAnsi="Times New Roman" w:cs="Times New Roman"/>
          <w:sz w:val="24"/>
          <w:szCs w:val="24"/>
          <w:lang w:val="en-US"/>
        </w:rPr>
        <w:t xml:space="preserve"> This study aim</w:t>
      </w:r>
      <w:r w:rsidR="004F091E" w:rsidRPr="006A60B7">
        <w:rPr>
          <w:rFonts w:ascii="Times New Roman" w:hAnsi="Times New Roman" w:cs="Times New Roman"/>
          <w:sz w:val="24"/>
          <w:szCs w:val="24"/>
          <w:lang w:val="en-US"/>
        </w:rPr>
        <w:t xml:space="preserve"> to identify sources of variability in efavirenz </w:t>
      </w:r>
      <w:r w:rsidR="004B26D9" w:rsidRPr="006A60B7">
        <w:rPr>
          <w:rFonts w:ascii="Times New Roman" w:hAnsi="Times New Roman" w:cs="Times New Roman"/>
          <w:sz w:val="24"/>
          <w:szCs w:val="24"/>
          <w:lang w:val="en-US"/>
        </w:rPr>
        <w:t>adverse effects and effectiveness</w:t>
      </w:r>
      <w:r w:rsidR="004F091E" w:rsidRPr="006A60B7">
        <w:rPr>
          <w:rFonts w:ascii="Times New Roman" w:hAnsi="Times New Roman" w:cs="Times New Roman"/>
          <w:sz w:val="24"/>
          <w:szCs w:val="24"/>
          <w:lang w:val="en-US"/>
        </w:rPr>
        <w:t xml:space="preserve"> </w:t>
      </w:r>
      <w:r>
        <w:rPr>
          <w:rFonts w:ascii="Times New Roman" w:hAnsi="Times New Roman" w:cs="Times New Roman"/>
          <w:sz w:val="24"/>
          <w:szCs w:val="24"/>
          <w:lang w:val="en-US"/>
        </w:rPr>
        <w:t>with a focus</w:t>
      </w:r>
      <w:r w:rsidR="004F091E" w:rsidRPr="006A60B7">
        <w:rPr>
          <w:rFonts w:ascii="Times New Roman" w:hAnsi="Times New Roman" w:cs="Times New Roman"/>
          <w:sz w:val="24"/>
          <w:szCs w:val="24"/>
          <w:lang w:val="en-US"/>
        </w:rPr>
        <w:t xml:space="preserve"> on genetic variation in </w:t>
      </w:r>
      <w:r w:rsidR="00EC424A" w:rsidRPr="006A60B7">
        <w:rPr>
          <w:rFonts w:ascii="Times New Roman" w:hAnsi="Times New Roman" w:cs="Times New Roman"/>
          <w:sz w:val="24"/>
          <w:szCs w:val="24"/>
          <w:lang w:val="en-US"/>
        </w:rPr>
        <w:t>CYP2B6</w:t>
      </w:r>
      <w:r w:rsidR="00CA0D90">
        <w:rPr>
          <w:rFonts w:ascii="Times New Roman" w:hAnsi="Times New Roman" w:cs="Times New Roman"/>
          <w:sz w:val="24"/>
          <w:szCs w:val="24"/>
          <w:lang w:val="en-US"/>
        </w:rPr>
        <w:t xml:space="preserve"> a the major enzyme in efavirenz metabolism</w:t>
      </w:r>
    </w:p>
    <w:p w:rsidR="00CA0D90" w:rsidRDefault="00471113" w:rsidP="00221D3E">
      <w:pPr>
        <w:spacing w:line="360" w:lineRule="auto"/>
        <w:jc w:val="both"/>
        <w:rPr>
          <w:rFonts w:ascii="Times New Roman" w:hAnsi="Times New Roman" w:cs="Times New Roman"/>
          <w:sz w:val="24"/>
          <w:szCs w:val="24"/>
          <w:lang w:val="en-US"/>
        </w:rPr>
      </w:pPr>
      <w:r w:rsidRPr="00471113">
        <w:rPr>
          <w:rFonts w:ascii="Times New Roman" w:hAnsi="Times New Roman" w:cs="Times New Roman"/>
          <w:b/>
          <w:sz w:val="24"/>
          <w:szCs w:val="24"/>
          <w:lang w:val="en-US"/>
        </w:rPr>
        <w:t>Study design:</w:t>
      </w:r>
      <w:r>
        <w:rPr>
          <w:rFonts w:ascii="Times New Roman" w:hAnsi="Times New Roman" w:cs="Times New Roman"/>
          <w:sz w:val="24"/>
          <w:szCs w:val="24"/>
          <w:lang w:val="en-US"/>
        </w:rPr>
        <w:t xml:space="preserve"> </w:t>
      </w:r>
      <w:r w:rsidR="004F091E" w:rsidRPr="006A60B7">
        <w:rPr>
          <w:rFonts w:ascii="Times New Roman" w:hAnsi="Times New Roman" w:cs="Times New Roman"/>
          <w:sz w:val="24"/>
          <w:szCs w:val="24"/>
          <w:lang w:val="en-US"/>
        </w:rPr>
        <w:t xml:space="preserve">Using a </w:t>
      </w:r>
      <w:r w:rsidR="0012089E" w:rsidRPr="006A60B7">
        <w:rPr>
          <w:rFonts w:ascii="Times New Roman" w:hAnsi="Times New Roman" w:cs="Times New Roman"/>
          <w:sz w:val="24"/>
          <w:szCs w:val="24"/>
          <w:lang w:val="en-US"/>
        </w:rPr>
        <w:t>prospective cohort</w:t>
      </w:r>
      <w:r w:rsidR="004F091E" w:rsidRPr="006A60B7">
        <w:rPr>
          <w:rFonts w:ascii="Times New Roman" w:hAnsi="Times New Roman" w:cs="Times New Roman"/>
          <w:sz w:val="24"/>
          <w:szCs w:val="24"/>
          <w:lang w:val="en-US"/>
        </w:rPr>
        <w:t xml:space="preserve"> </w:t>
      </w:r>
      <w:r>
        <w:rPr>
          <w:rFonts w:ascii="Times New Roman" w:hAnsi="Times New Roman" w:cs="Times New Roman"/>
          <w:sz w:val="24"/>
          <w:szCs w:val="24"/>
          <w:lang w:val="en-US"/>
        </w:rPr>
        <w:t>study design,</w:t>
      </w:r>
      <w:r w:rsidR="00941ADD">
        <w:rPr>
          <w:rFonts w:ascii="Times New Roman" w:hAnsi="Times New Roman" w:cs="Times New Roman"/>
          <w:sz w:val="24"/>
          <w:szCs w:val="24"/>
          <w:lang w:val="en-US"/>
        </w:rPr>
        <w:t xml:space="preserve"> the</w:t>
      </w:r>
      <w:r w:rsidR="00941ADD" w:rsidRPr="006A60B7">
        <w:rPr>
          <w:rFonts w:ascii="Times New Roman" w:hAnsi="Times New Roman" w:cs="Times New Roman"/>
          <w:sz w:val="24"/>
          <w:szCs w:val="24"/>
          <w:lang w:val="en-US"/>
        </w:rPr>
        <w:t xml:space="preserve"> functional single nucleotide polymorphisms </w:t>
      </w:r>
      <w:r w:rsidR="00941ADD">
        <w:rPr>
          <w:rFonts w:ascii="Times New Roman" w:hAnsi="Times New Roman" w:cs="Times New Roman"/>
          <w:sz w:val="24"/>
          <w:szCs w:val="24"/>
          <w:lang w:val="en-US"/>
        </w:rPr>
        <w:t>(SNPs), CYP2B6:</w:t>
      </w:r>
      <w:r w:rsidR="00941ADD" w:rsidRPr="006A60B7">
        <w:rPr>
          <w:rFonts w:ascii="Times New Roman" w:hAnsi="Times New Roman" w:cs="Times New Roman"/>
          <w:sz w:val="24"/>
          <w:szCs w:val="24"/>
          <w:lang w:val="en-US"/>
        </w:rPr>
        <w:t>516G&gt;T (rs3745274)</w:t>
      </w:r>
      <w:r w:rsidR="00941ADD" w:rsidRPr="006A60B7">
        <w:rPr>
          <w:rFonts w:ascii="Times New Roman" w:hAnsi="Times New Roman" w:cs="Times New Roman"/>
          <w:color w:val="FF0000"/>
          <w:sz w:val="24"/>
          <w:szCs w:val="24"/>
        </w:rPr>
        <w:t xml:space="preserve"> </w:t>
      </w:r>
      <w:r w:rsidR="00941ADD" w:rsidRPr="00471113">
        <w:rPr>
          <w:rFonts w:ascii="Times New Roman" w:hAnsi="Times New Roman" w:cs="Times New Roman"/>
          <w:sz w:val="24"/>
          <w:szCs w:val="24"/>
        </w:rPr>
        <w:t>defining the allele CYP2B6*6</w:t>
      </w:r>
      <w:r w:rsidR="00941ADD">
        <w:rPr>
          <w:rFonts w:ascii="Times New Roman" w:hAnsi="Times New Roman" w:cs="Times New Roman"/>
          <w:sz w:val="24"/>
          <w:szCs w:val="24"/>
          <w:lang w:val="en-US"/>
        </w:rPr>
        <w:t xml:space="preserve"> would be characterized in</w:t>
      </w:r>
      <w:r>
        <w:rPr>
          <w:rFonts w:ascii="Times New Roman" w:hAnsi="Times New Roman" w:cs="Times New Roman"/>
          <w:sz w:val="24"/>
          <w:szCs w:val="24"/>
          <w:lang w:val="en-US"/>
        </w:rPr>
        <w:t xml:space="preserve"> 124</w:t>
      </w:r>
      <w:r w:rsidR="004F091E" w:rsidRPr="006A60B7">
        <w:rPr>
          <w:rFonts w:ascii="Times New Roman" w:hAnsi="Times New Roman" w:cs="Times New Roman"/>
          <w:sz w:val="24"/>
          <w:szCs w:val="24"/>
          <w:lang w:val="en-US"/>
        </w:rPr>
        <w:t xml:space="preserve"> HIV-infected adult </w:t>
      </w:r>
      <w:r w:rsidR="0012089E" w:rsidRPr="006A60B7">
        <w:rPr>
          <w:rFonts w:ascii="Times New Roman" w:hAnsi="Times New Roman" w:cs="Times New Roman"/>
          <w:sz w:val="24"/>
          <w:szCs w:val="24"/>
          <w:lang w:val="en-US"/>
        </w:rPr>
        <w:t>Nigerian</w:t>
      </w:r>
      <w:r w:rsidR="004F091E" w:rsidRPr="006A60B7">
        <w:rPr>
          <w:rFonts w:ascii="Times New Roman" w:hAnsi="Times New Roman" w:cs="Times New Roman"/>
          <w:sz w:val="24"/>
          <w:szCs w:val="24"/>
          <w:lang w:val="en-US"/>
        </w:rPr>
        <w:t xml:space="preserve"> patients on </w:t>
      </w:r>
      <w:r w:rsidR="0088379E" w:rsidRPr="006A60B7">
        <w:rPr>
          <w:rFonts w:ascii="Times New Roman" w:hAnsi="Times New Roman" w:cs="Times New Roman"/>
          <w:sz w:val="24"/>
          <w:szCs w:val="24"/>
          <w:lang w:val="en-US"/>
        </w:rPr>
        <w:t>efavirenz</w:t>
      </w:r>
      <w:r w:rsidR="004F091E" w:rsidRPr="006A60B7">
        <w:rPr>
          <w:rFonts w:ascii="Times New Roman" w:hAnsi="Times New Roman" w:cs="Times New Roman"/>
          <w:sz w:val="24"/>
          <w:szCs w:val="24"/>
          <w:lang w:val="en-US"/>
        </w:rPr>
        <w:t xml:space="preserve">-containing highly active antiretroviral </w:t>
      </w:r>
      <w:r w:rsidR="0012089E" w:rsidRPr="006A60B7">
        <w:rPr>
          <w:rFonts w:ascii="Times New Roman" w:hAnsi="Times New Roman" w:cs="Times New Roman"/>
          <w:sz w:val="24"/>
          <w:szCs w:val="24"/>
          <w:lang w:val="en-US"/>
        </w:rPr>
        <w:t>therapy (HAART) would</w:t>
      </w:r>
      <w:r w:rsidR="004F091E" w:rsidRPr="006A60B7">
        <w:rPr>
          <w:rFonts w:ascii="Times New Roman" w:hAnsi="Times New Roman" w:cs="Times New Roman"/>
          <w:sz w:val="24"/>
          <w:szCs w:val="24"/>
          <w:lang w:val="en-US"/>
        </w:rPr>
        <w:t xml:space="preserve"> </w:t>
      </w:r>
      <w:r w:rsidR="00EC424A" w:rsidRPr="006A60B7">
        <w:rPr>
          <w:rFonts w:ascii="Times New Roman" w:hAnsi="Times New Roman" w:cs="Times New Roman"/>
          <w:sz w:val="24"/>
          <w:szCs w:val="24"/>
          <w:lang w:val="en-US"/>
        </w:rPr>
        <w:t xml:space="preserve">be </w:t>
      </w:r>
      <w:r w:rsidR="004F091E" w:rsidRPr="006A60B7">
        <w:rPr>
          <w:rFonts w:ascii="Times New Roman" w:hAnsi="Times New Roman" w:cs="Times New Roman"/>
          <w:sz w:val="24"/>
          <w:szCs w:val="24"/>
          <w:lang w:val="en-US"/>
        </w:rPr>
        <w:t>characterized</w:t>
      </w:r>
      <w:r w:rsidR="00CA0D90">
        <w:rPr>
          <w:rFonts w:ascii="Times New Roman" w:hAnsi="Times New Roman" w:cs="Times New Roman"/>
          <w:sz w:val="24"/>
          <w:szCs w:val="24"/>
          <w:lang w:val="en-US"/>
        </w:rPr>
        <w:t>. Study subjects will be followed for one year assessed for neuropsychiatrics toxicity, treatment adherence and immunologic and virologic failure.</w:t>
      </w:r>
      <w:r w:rsidR="004F091E" w:rsidRPr="006A60B7">
        <w:rPr>
          <w:rFonts w:ascii="Times New Roman" w:hAnsi="Times New Roman" w:cs="Times New Roman"/>
          <w:sz w:val="24"/>
          <w:szCs w:val="24"/>
          <w:lang w:val="en-US"/>
        </w:rPr>
        <w:t xml:space="preserve"> </w:t>
      </w:r>
    </w:p>
    <w:p w:rsidR="00471113" w:rsidRPr="00941ADD" w:rsidRDefault="00471113" w:rsidP="00221D3E">
      <w:pPr>
        <w:spacing w:line="360" w:lineRule="auto"/>
        <w:jc w:val="both"/>
        <w:rPr>
          <w:rFonts w:ascii="Times New Roman" w:hAnsi="Times New Roman" w:cs="Times New Roman"/>
          <w:bCs/>
          <w:sz w:val="24"/>
          <w:szCs w:val="24"/>
          <w:lang w:val="en-US"/>
        </w:rPr>
      </w:pPr>
      <w:r w:rsidRPr="00941ADD">
        <w:rPr>
          <w:rFonts w:ascii="Times New Roman" w:hAnsi="Times New Roman" w:cs="Times New Roman"/>
          <w:b/>
          <w:sz w:val="24"/>
          <w:szCs w:val="24"/>
          <w:lang w:val="en-US"/>
        </w:rPr>
        <w:t>Data collection</w:t>
      </w:r>
      <w:r w:rsidRPr="00941ADD">
        <w:rPr>
          <w:rFonts w:ascii="Times New Roman" w:hAnsi="Times New Roman" w:cs="Times New Roman"/>
          <w:sz w:val="24"/>
          <w:szCs w:val="24"/>
          <w:lang w:val="en-US"/>
        </w:rPr>
        <w:t xml:space="preserve">: </w:t>
      </w:r>
      <w:r w:rsidR="00673912" w:rsidRPr="00941ADD">
        <w:rPr>
          <w:rFonts w:ascii="Times New Roman" w:eastAsia="Times New Roman" w:hAnsi="Times New Roman" w:cs="Times New Roman"/>
          <w:color w:val="222222"/>
          <w:sz w:val="24"/>
          <w:szCs w:val="24"/>
          <w:shd w:val="clear" w:color="auto" w:fill="FFFFFF"/>
          <w:lang w:val="en-US"/>
        </w:rPr>
        <w:t xml:space="preserve">At baseline socio-demographic and clinical information shall be documented. Also venous blood shall be obtained for the following: genetic analysis, CD4 cell count determination, blood chemistry, hepatitis B serology. Neuropsychiatric screening shall be performed at baseline, 2, 4, 24, and 48 weeks, while drug refill adherence will be measured monthly for 12 months. </w:t>
      </w:r>
    </w:p>
    <w:p w:rsidR="00941ADD" w:rsidRPr="006A60B7" w:rsidRDefault="00941ADD" w:rsidP="00941ADD">
      <w:pPr>
        <w:shd w:val="clear" w:color="auto" w:fill="FFFFFF"/>
        <w:spacing w:after="0" w:line="360" w:lineRule="auto"/>
        <w:jc w:val="both"/>
        <w:rPr>
          <w:rFonts w:ascii="Times New Roman" w:hAnsi="Times New Roman" w:cs="Times New Roman"/>
          <w:color w:val="000000"/>
          <w:sz w:val="24"/>
          <w:szCs w:val="24"/>
        </w:rPr>
      </w:pPr>
      <w:r w:rsidRPr="00941ADD">
        <w:rPr>
          <w:rFonts w:ascii="Times New Roman" w:hAnsi="Times New Roman" w:cs="Times New Roman"/>
          <w:b/>
          <w:sz w:val="24"/>
          <w:szCs w:val="24"/>
          <w:lang w:val="en-US"/>
        </w:rPr>
        <w:t>Statistical analysis:</w:t>
      </w:r>
      <w:r>
        <w:rPr>
          <w:rFonts w:ascii="Times New Roman" w:hAnsi="Times New Roman" w:cs="Times New Roman"/>
          <w:sz w:val="24"/>
          <w:szCs w:val="24"/>
          <w:lang w:val="en-US"/>
        </w:rPr>
        <w:t xml:space="preserve"> </w:t>
      </w:r>
      <w:r w:rsidRPr="006A60B7">
        <w:rPr>
          <w:rFonts w:ascii="Times New Roman" w:hAnsi="Times New Roman" w:cs="Times New Roman"/>
          <w:color w:val="000000"/>
          <w:sz w:val="24"/>
          <w:szCs w:val="24"/>
        </w:rPr>
        <w:t>Hardy–Weinberg equilibrium will be calculated to evaluate the genotype frequency distribution.</w:t>
      </w:r>
      <w:r>
        <w:rPr>
          <w:rFonts w:cs="Times New Roman"/>
          <w:color w:val="000000"/>
          <w:szCs w:val="24"/>
        </w:rPr>
        <w:t xml:space="preserve"> </w:t>
      </w:r>
      <w:r w:rsidRPr="006A60B7">
        <w:rPr>
          <w:rFonts w:ascii="Times New Roman" w:hAnsi="Times New Roman" w:cs="Times New Roman"/>
          <w:color w:val="000000"/>
          <w:sz w:val="24"/>
          <w:szCs w:val="24"/>
        </w:rPr>
        <w:t xml:space="preserve">The association of the CYP2B6 G516T genotype with variations in serum levels of laboratory variables would be determined using the student T-test and Two way analysis of variance or non-parametric Mann–Whitney test and Kruskal–Wallis test and depending on the distribution of the variables and the number of sub-groups. Epidemiological measures of association between the main exposure CYP2B6 G516T genotype and the outcome measures:  neuropsychiatric ADR, poor adherence, immunologic failure, and virologic failure) such as relative risk (risk ratio), risk difference (RD) or attributable risk (AR), and attributable proportion (attributable risk %) will be calculated. </w:t>
      </w:r>
    </w:p>
    <w:p w:rsidR="000133EC" w:rsidRPr="006A60B7" w:rsidRDefault="000133EC" w:rsidP="00221D3E">
      <w:pPr>
        <w:jc w:val="both"/>
        <w:rPr>
          <w:rFonts w:ascii="Times New Roman" w:hAnsi="Times New Roman" w:cs="Times New Roman"/>
          <w:sz w:val="24"/>
          <w:szCs w:val="24"/>
          <w:lang w:val="en-US"/>
        </w:rPr>
      </w:pPr>
      <w:r w:rsidRPr="006A60B7">
        <w:rPr>
          <w:rFonts w:ascii="Times New Roman" w:hAnsi="Times New Roman" w:cs="Times New Roman"/>
          <w:sz w:val="24"/>
          <w:szCs w:val="24"/>
          <w:lang w:val="en-US"/>
        </w:rPr>
        <w:br w:type="page"/>
      </w:r>
    </w:p>
    <w:p w:rsidR="00C15161" w:rsidRPr="00476810" w:rsidRDefault="00BB36A1" w:rsidP="00476810">
      <w:pPr>
        <w:pStyle w:val="Heading1"/>
      </w:pPr>
      <w:r w:rsidRPr="00476810">
        <w:lastRenderedPageBreak/>
        <w:t>Background</w:t>
      </w:r>
    </w:p>
    <w:p w:rsidR="00BB36A1" w:rsidRPr="006A60B7" w:rsidRDefault="00291B2D" w:rsidP="00221D3E">
      <w:pPr>
        <w:spacing w:line="360" w:lineRule="auto"/>
        <w:contextualSpacing/>
        <w:jc w:val="both"/>
        <w:rPr>
          <w:rFonts w:ascii="Times New Roman" w:hAnsi="Times New Roman" w:cs="Times New Roman"/>
          <w:sz w:val="24"/>
          <w:szCs w:val="24"/>
        </w:rPr>
      </w:pPr>
      <w:r w:rsidRPr="006A60B7">
        <w:rPr>
          <w:rFonts w:ascii="Times New Roman" w:eastAsia="Times New Roman" w:hAnsi="Times New Roman" w:cs="Times New Roman"/>
          <w:color w:val="222222"/>
          <w:sz w:val="24"/>
          <w:szCs w:val="24"/>
          <w:shd w:val="clear" w:color="auto" w:fill="FFFFFF"/>
          <w:lang w:val="en-US"/>
        </w:rPr>
        <w:t>In recent years, support from international agencies and donors have resulted in a rapid scale up in access to antiretroviral therapy (ART)</w:t>
      </w:r>
      <w:r w:rsidR="00C15161" w:rsidRPr="006A60B7">
        <w:rPr>
          <w:rFonts w:ascii="Times New Roman" w:eastAsia="Times New Roman" w:hAnsi="Times New Roman" w:cs="Times New Roman"/>
          <w:color w:val="222222"/>
          <w:sz w:val="24"/>
          <w:szCs w:val="24"/>
          <w:shd w:val="clear" w:color="auto" w:fill="FFFFFF"/>
          <w:lang w:val="en-US"/>
        </w:rPr>
        <w:t xml:space="preserve">. </w:t>
      </w:r>
      <w:r w:rsidR="00C15161" w:rsidRPr="006A60B7">
        <w:rPr>
          <w:rFonts w:ascii="Times New Roman" w:hAnsi="Times New Roman" w:cs="Times New Roman"/>
          <w:sz w:val="24"/>
          <w:szCs w:val="24"/>
        </w:rPr>
        <w:t xml:space="preserve">As of December 2015, 17 million people living with HIV were accessing antiretroviral therapy, </w:t>
      </w:r>
      <w:r w:rsidRPr="006A60B7">
        <w:rPr>
          <w:rFonts w:ascii="Times New Roman" w:eastAsia="Times New Roman" w:hAnsi="Times New Roman" w:cs="Times New Roman"/>
          <w:color w:val="222222"/>
          <w:sz w:val="24"/>
          <w:szCs w:val="24"/>
          <w:shd w:val="clear" w:color="auto" w:fill="FFFFFF"/>
          <w:lang w:val="en-US"/>
        </w:rPr>
        <w:t>including 10.7 million people in sub-Saharan Africa (SSA)</w:t>
      </w:r>
      <w:r w:rsidR="00C15161" w:rsidRPr="006A60B7">
        <w:rPr>
          <w:rFonts w:ascii="Times New Roman" w:eastAsia="Times New Roman" w:hAnsi="Times New Roman" w:cs="Times New Roman"/>
          <w:color w:val="222222"/>
          <w:sz w:val="24"/>
          <w:szCs w:val="24"/>
          <w:shd w:val="clear" w:color="auto" w:fill="FFFFFF"/>
          <w:lang w:val="en-US"/>
        </w:rPr>
        <w:t xml:space="preserve"> </w:t>
      </w:r>
      <w:r w:rsidR="00FB178C" w:rsidRPr="006A60B7">
        <w:rPr>
          <w:rFonts w:ascii="Times New Roman" w:hAnsi="Times New Roman" w:cs="Times New Roman"/>
          <w:sz w:val="24"/>
          <w:szCs w:val="24"/>
        </w:rPr>
        <w:fldChar w:fldCharType="begin" w:fldLock="1"/>
      </w:r>
      <w:r w:rsidR="007871A6" w:rsidRPr="006A60B7">
        <w:rPr>
          <w:rFonts w:ascii="Times New Roman" w:hAnsi="Times New Roman" w:cs="Times New Roman"/>
          <w:sz w:val="24"/>
          <w:szCs w:val="24"/>
        </w:rPr>
        <w:instrText>ADDIN CSL_CITATION { "citationItems" : [ { "id" : "ITEM-1", "itemData" : { "URL" : "http://www.unaids.org/en/resources/campaigns/HowAIDSchangedeverything/factsheet", "accessed" : { "date-parts" : [ [ "2015", "8", "5" ] ] }, "author" : [ { "dropping-particle" : "", "family" : "UNAIDS", "given" : "", "non-dropping-particle" : "", "parse-names" : false, "suffix" : "" } ], "container-title" : "Unaids", "id" : "ITEM-1", "issued" : { "date-parts" : [ [ "2015" ] ] }, "page" : "1-8", "title" : "Fact sheet 2015 | UNAIDS", "type" : "webpage" }, "uris" : [ "http://www.mendeley.com/documents/?uuid=dc9532d8-5bae-4582-8285-bd7d8eda975d" ] } ], "mendeley" : { "formattedCitation" : "(UNAIDS, 2015)", "plainTextFormattedCitation" : "(UNAIDS, 2015)", "previouslyFormattedCitation" : "(UNAIDS, 2015)" }, "properties" : { "noteIndex" : 0 }, "schema" : "https://github.com/citation-style-language/schema/raw/master/csl-citation.json" }</w:instrText>
      </w:r>
      <w:r w:rsidR="00FB178C" w:rsidRPr="006A60B7">
        <w:rPr>
          <w:rFonts w:ascii="Times New Roman" w:hAnsi="Times New Roman" w:cs="Times New Roman"/>
          <w:sz w:val="24"/>
          <w:szCs w:val="24"/>
        </w:rPr>
        <w:fldChar w:fldCharType="separate"/>
      </w:r>
      <w:r w:rsidR="007871A6" w:rsidRPr="006A60B7">
        <w:rPr>
          <w:rFonts w:ascii="Times New Roman" w:hAnsi="Times New Roman" w:cs="Times New Roman"/>
          <w:noProof/>
          <w:sz w:val="24"/>
          <w:szCs w:val="24"/>
        </w:rPr>
        <w:t>(UNAIDS, 2015)</w:t>
      </w:r>
      <w:r w:rsidR="00FB178C" w:rsidRPr="006A60B7">
        <w:rPr>
          <w:rFonts w:ascii="Times New Roman" w:hAnsi="Times New Roman" w:cs="Times New Roman"/>
          <w:sz w:val="24"/>
          <w:szCs w:val="24"/>
        </w:rPr>
        <w:fldChar w:fldCharType="end"/>
      </w:r>
      <w:r w:rsidR="00C15161" w:rsidRPr="006A60B7">
        <w:rPr>
          <w:rFonts w:ascii="Times New Roman" w:hAnsi="Times New Roman" w:cs="Times New Roman"/>
          <w:sz w:val="24"/>
          <w:szCs w:val="24"/>
        </w:rPr>
        <w:t>.</w:t>
      </w:r>
      <w:r w:rsidR="00C15161" w:rsidRPr="006A60B7">
        <w:rPr>
          <w:rFonts w:ascii="Times New Roman" w:eastAsia="Times New Roman" w:hAnsi="Times New Roman" w:cs="Times New Roman"/>
          <w:color w:val="222222"/>
          <w:sz w:val="24"/>
          <w:szCs w:val="24"/>
          <w:shd w:val="clear" w:color="auto" w:fill="FFFFFF"/>
          <w:lang w:val="en-US"/>
        </w:rPr>
        <w:t xml:space="preserve"> </w:t>
      </w:r>
      <w:r w:rsidRPr="006A60B7">
        <w:rPr>
          <w:rFonts w:ascii="Times New Roman" w:eastAsia="Times New Roman" w:hAnsi="Times New Roman" w:cs="Times New Roman"/>
          <w:color w:val="222222"/>
          <w:sz w:val="24"/>
          <w:szCs w:val="24"/>
          <w:shd w:val="clear" w:color="auto" w:fill="FFFFFF"/>
          <w:lang w:val="en-US"/>
        </w:rPr>
        <w:t xml:space="preserve"> </w:t>
      </w:r>
      <w:r w:rsidR="00C15161" w:rsidRPr="006A60B7">
        <w:rPr>
          <w:rFonts w:ascii="Times New Roman" w:hAnsi="Times New Roman" w:cs="Times New Roman"/>
          <w:sz w:val="24"/>
          <w:szCs w:val="24"/>
        </w:rPr>
        <w:t xml:space="preserve">The introduction of combination antiretroviral therapy (cART) represents one of the most significant discoveries is changing the landscape of HIV related mortality  </w:t>
      </w:r>
      <w:r w:rsidR="00FB178C" w:rsidRPr="006A60B7">
        <w:rPr>
          <w:rFonts w:ascii="Times New Roman" w:hAnsi="Times New Roman" w:cs="Times New Roman"/>
          <w:sz w:val="24"/>
          <w:szCs w:val="24"/>
        </w:rPr>
        <w:fldChar w:fldCharType="begin" w:fldLock="1"/>
      </w:r>
      <w:r w:rsidR="007871A6" w:rsidRPr="006A60B7">
        <w:rPr>
          <w:rFonts w:ascii="Times New Roman" w:hAnsi="Times New Roman" w:cs="Times New Roman"/>
          <w:sz w:val="24"/>
          <w:szCs w:val="24"/>
        </w:rPr>
        <w:instrText>ADDIN CSL_CITATION { "citationItems" : [ { "id" : "ITEM-1", "itemData" : { "DOI" : "10.1001/jama.279.12.930", "ISSN" : "0098-7484", "author" : [ { "dropping-particle" : "", "family" : "Montaner", "given" : "Julio S. G.", "non-dropping-particle" : "", "parse-names" : false, "suffix" : "" }, { "dropping-particle" : "", "family" : "Reiss", "given" : "Peter", "non-dropping-particle" : "", "parse-names" : false, "suffix" : "" }, { "dropping-particle" : "", "family" : "Cooper", "given" : "David", "non-dropping-particle" : "", "parse-names" : false, "suffix" : "" }, { "dropping-particle" : "", "family" : "Vella", "given" : "Stefano", "non-dropping-particle" : "", "parse-names" : false, "suffix" : "" }, { "dropping-particle" : "", "family" : "Harris", "given" : "Marianne", "non-dropping-particle" : "", "parse-names" : false, "suffix" : "" }, { "dropping-particle" : "", "family" : "Conway", "given" : "Brian", "non-dropping-particle" : "", "parse-names" : false, "suffix" : "" }, { "dropping-particle" : "", "family" : "Wainberg", "given" : "Mark A.", "non-dropping-particle" : "", "parse-names" : false, "suffix" : "" }, { "dropping-particle" : "", "family" : "Smith", "given" : "D.", "non-dropping-particle" : "", "parse-names" : false, "suffix" : "" }, { "dropping-particle" : "", "family" : "Robinson", "given" : "Patrick", "non-dropping-particle" : "", "parse-names" : false, "suffix" : "" }, { "dropping-particle" : "", "family" : "Hall", "given" : "David", "non-dropping-particle" : "", "parse-names" : false, "suffix" : "" }, { "dropping-particle" : "", "family" : "Myers", "given" : "Maureen", "non-dropping-particle" : "", "parse-names" : false, "suffix" : "" }, { "dropping-particle" : "", "family" : "Lange", "given" : "Joep M. A.", "non-dropping-particle" : "", "parse-names" : false, "suffix" : "" }, { "dropping-particle" : "", "family" : "for the INCAS Study Group", "given" : "for the INCAS Study", "non-dropping-particle" : "", "parse-names" : false, "suffix" : "" }, { "dropping-particle" : "", "family" : "A", "given" : "Babiker", "non-dropping-particle" : "", "parse-names" : false, "suffix" : "" }, { "dropping-particle" : "", "family" : "F", "given" : "Goebel", "non-dropping-particle" : "", "parse-names" : false, "suffix" : "" }, { "dropping-particle" : "", "family" : "N", "given" : "Clumenck", "non-dropping-particle" : "", "parse-names" : false, "suffix" : "" }, { "dropping-particle" : "", "family" : "VJ", "given" : "Merluzzi", "non-dropping-particle" : "", "parse-names" : false, "suffix" : "" }, { "dropping-particle" : "", "family" : "RA", "given" : "Koup", "non-dropping-particle" : "", "parse-names" : false, "suffix" : "" }, { "dropping-particle" : "", "family" : "SH", "given" : "Cheeseman", "non-dropping-particle" : "", "parse-names" : false, "suffix" : "" }, { "dropping-particle" : "", "family" : "K", "given" : "Luzuriaga", "non-dropping-particle" : "", "parse-names" : false, "suffix" : "" }, { "dropping-particle" : "", "family" : "D", "given" : "Havlir", "non-dropping-particle" : "", "parse-names" : false, "suffix" : "" }, { "dropping-particle" : "", "family" : "Z", "given" : "Gu", "non-dropping-particle" : "", "parse-names" : false, "suffix" : "" }, { "dropping-particle" : "", "family" : "D", "given" : "Havlir", "non-dropping-particle" : "", "parse-names" : false, "suffix" : "" }, { "dropping-particle" : "", "family" : "MD", "given" : "deJong", "non-dropping-particle" : "", "parse-names" : false, "suffix" : "" }, { "dropping-particle" : "", "family" : "D", "given" : "Richman", "non-dropping-particle" : "", "parse-names" : false, "suffix" : "" }, { "dropping-particle" : "", "family" : "MD", "given" : "deJong", "non-dropping-particle" : "", "parse-names" : false, "suffix" : "" }, { "dropping-particle" : "", "family" : "A", "given" : "Carr", "non-dropping-particle" : "", "parse-names" : false, "suffix" : "" }, { "dropping-particle" : "", "family" : "RT", "given" : "D'Aquila", "non-dropping-particle" : "", "parse-names" : false, "suffix" : "" }, { "dropping-particle" : "", "family" : "J", "given" : "Mulder", "non-dropping-particle" : "", "parse-names" : false, "suffix" : "" }, { "dropping-particle" : "", "family" : "J", "given" : "Mulder", "non-dropping-particle" : "", "parse-names" : false, "suffix" : "" }, { "dropping-particle" : "", "family" : "P", "given" : "Kellam", "non-dropping-particle" : "", "parse-names" : false, "suffix" : "" }, { "dropping-particle" : "", "family" : "R", "given" : "Pauwels", "non-dropping-particle" : "", "parse-names" : false, "suffix" : "" }, { "dropping-particle" : "", "family" : "SM", "given" : "Hammer", "non-dropping-particle" : "", "parse-names" : false, "suffix" : "" }, { "dropping-particle" : "", "family" : "DA", "given" : "Katzenstein", "non-dropping-particle" : "", "parse-names" : false, "suffix" : "" }, { "dropping-particle" : "", "family" : "D", "given" : "Cooper", "non-dropping-particle" : "", "parse-names" : false, "suffix" : "" }, { "dropping-particle" : "", "family" : "JSG", "given" : "Montaner", "non-dropping-particle" : "", "parse-names" : false, "suffix" : "" }, { "dropping-particle" : "", "family" : "SM", "given" : "Hammer", "non-dropping-particle" : "", "parse-names" : false, "suffix" : "" }, { "dropping-particle" : "", "family" : "SM", "given" : "Hammer", "non-dropping-particle" : "", "parse-names" : false, "suffix" : "" }, { "dropping-particle" : "", "family" : "CCJ", "given" : "Carpenter", "non-dropping-particle" : "", "parse-names" : false, "suffix" : "" }, { "dropping-particle" : "", "family" : "CCJ", "given" : "Carpenter", "non-dropping-particle" : "", "parse-names" : false, "suffix" : "" }, { "dropping-particle" : "", "family" : "JSG", "given" : "Montaner", "non-dropping-particle" : "", "parse-names" : false, "suffix" : "" }, { "dropping-particle" : "", "family" : "JSG", "given" : "Montaner", "non-dropping-particle" : "", "parse-names" : false, "suffix" : "" } ], "container-title" : "Jama", "id" : "ITEM-1", "issue" : "12", "issued" : { "date-parts" : [ [ "1998" ] ] }, "page" : "930", "title" : "A Randomized, Double-blind Trial Comparing Combinations of Nevirapine, Didanosine, and Zidovudine for HIV-Infected Patients", "type" : "article-journal", "volume" : "279" }, "uris" : [ "http://www.mendeley.com/documents/?uuid=b657432e-bd36-418b-9e27-5b62fc709c3d" ] } ], "mendeley" : { "formattedCitation" : "(Montaner et al., 1998)", "plainTextFormattedCitation" : "(Montaner et al., 1998)", "previouslyFormattedCitation" : "(Montaner et al., 1998)" }, "properties" : { "noteIndex" : 0 }, "schema" : "https://github.com/citation-style-language/schema/raw/master/csl-citation.json" }</w:instrText>
      </w:r>
      <w:r w:rsidR="00FB178C" w:rsidRPr="006A60B7">
        <w:rPr>
          <w:rFonts w:ascii="Times New Roman" w:hAnsi="Times New Roman" w:cs="Times New Roman"/>
          <w:sz w:val="24"/>
          <w:szCs w:val="24"/>
        </w:rPr>
        <w:fldChar w:fldCharType="separate"/>
      </w:r>
      <w:r w:rsidR="007871A6" w:rsidRPr="006A60B7">
        <w:rPr>
          <w:rFonts w:ascii="Times New Roman" w:hAnsi="Times New Roman" w:cs="Times New Roman"/>
          <w:noProof/>
          <w:sz w:val="24"/>
          <w:szCs w:val="24"/>
        </w:rPr>
        <w:t xml:space="preserve">(Montaner </w:t>
      </w:r>
      <w:r w:rsidR="002A3DAB" w:rsidRPr="006A60B7">
        <w:rPr>
          <w:rFonts w:ascii="Times New Roman" w:hAnsi="Times New Roman" w:cs="Times New Roman"/>
          <w:i/>
          <w:noProof/>
          <w:sz w:val="24"/>
          <w:szCs w:val="24"/>
        </w:rPr>
        <w:t>et al</w:t>
      </w:r>
      <w:r w:rsidR="007871A6" w:rsidRPr="006A60B7">
        <w:rPr>
          <w:rFonts w:ascii="Times New Roman" w:hAnsi="Times New Roman" w:cs="Times New Roman"/>
          <w:noProof/>
          <w:sz w:val="24"/>
          <w:szCs w:val="24"/>
        </w:rPr>
        <w:t>., 1998)</w:t>
      </w:r>
      <w:r w:rsidR="00FB178C" w:rsidRPr="006A60B7">
        <w:rPr>
          <w:rFonts w:ascii="Times New Roman" w:hAnsi="Times New Roman" w:cs="Times New Roman"/>
          <w:sz w:val="24"/>
          <w:szCs w:val="24"/>
        </w:rPr>
        <w:fldChar w:fldCharType="end"/>
      </w:r>
      <w:r w:rsidR="00C15161" w:rsidRPr="006A60B7">
        <w:rPr>
          <w:rFonts w:ascii="Times New Roman" w:hAnsi="Times New Roman" w:cs="Times New Roman"/>
          <w:sz w:val="24"/>
          <w:szCs w:val="24"/>
        </w:rPr>
        <w:t xml:space="preserve">. ART substantially modified the natural history of HIV infection and reversed the curve of the epidemic. The number of AIDS-related deaths worldwide averted by access to ART between 1995 and </w:t>
      </w:r>
      <w:r w:rsidR="00C15161" w:rsidRPr="006A60B7">
        <w:rPr>
          <w:rFonts w:ascii="Times New Roman" w:hAnsi="Times New Roman" w:cs="Times New Roman"/>
          <w:noProof/>
          <w:sz w:val="24"/>
          <w:szCs w:val="24"/>
        </w:rPr>
        <w:t>2013</w:t>
      </w:r>
      <w:r w:rsidR="00C15161" w:rsidRPr="006A60B7">
        <w:rPr>
          <w:rFonts w:ascii="Times New Roman" w:hAnsi="Times New Roman" w:cs="Times New Roman"/>
          <w:sz w:val="24"/>
          <w:szCs w:val="24"/>
        </w:rPr>
        <w:t xml:space="preserve"> is estimated to be 7.6 million, including 4.8 million deaths in sub-Saharan Africa </w:t>
      </w:r>
      <w:r w:rsidR="00FB178C" w:rsidRPr="006A60B7">
        <w:rPr>
          <w:rFonts w:ascii="Times New Roman" w:hAnsi="Times New Roman" w:cs="Times New Roman"/>
          <w:sz w:val="24"/>
          <w:szCs w:val="24"/>
        </w:rPr>
        <w:fldChar w:fldCharType="begin" w:fldLock="1"/>
      </w:r>
      <w:r w:rsidR="007871A6" w:rsidRPr="006A60B7">
        <w:rPr>
          <w:rFonts w:ascii="Times New Roman" w:hAnsi="Times New Roman" w:cs="Times New Roman"/>
          <w:sz w:val="24"/>
          <w:szCs w:val="24"/>
        </w:rPr>
        <w:instrText>ADDIN CSL_CITATION { "citationItems" : [ { "id" : "ITEM-1", "itemData" : { "DOI" : "ISBN 978-92-9253-062-4", "URL" : "http://www.unaids.org/sites/default/files/media_asset/UNAIDS_Gap_report_en.pdf", "accessed" : { "date-parts" : [ [ "2015", "7", "20" ] ] }, "author" : [ { "dropping-particle" : "", "family" : "UNAIDS", "given" : "", "non-dropping-particle" : "", "parse-names" : false, "suffix" : "" } ], "id" : "ITEM-1", "issued" : { "date-parts" : [ [ "2014" ] ] }, "title" : "THE GAP REPORT", "type" : "webpage" }, "uris" : [ "http://www.mendeley.com/documents/?uuid=09d6674c-4ebc-43e9-a2dd-8a15cd6c34a9" ] } ], "mendeley" : { "formattedCitation" : "(UNAIDS, 2014)", "plainTextFormattedCitation" : "(UNAIDS, 2014)", "previouslyFormattedCitation" : "(UNAIDS, 2014)" }, "properties" : { "noteIndex" : 0 }, "schema" : "https://github.com/citation-style-language/schema/raw/master/csl-citation.json" }</w:instrText>
      </w:r>
      <w:r w:rsidR="00FB178C" w:rsidRPr="006A60B7">
        <w:rPr>
          <w:rFonts w:ascii="Times New Roman" w:hAnsi="Times New Roman" w:cs="Times New Roman"/>
          <w:sz w:val="24"/>
          <w:szCs w:val="24"/>
        </w:rPr>
        <w:fldChar w:fldCharType="separate"/>
      </w:r>
      <w:r w:rsidR="007871A6" w:rsidRPr="006A60B7">
        <w:rPr>
          <w:rFonts w:ascii="Times New Roman" w:hAnsi="Times New Roman" w:cs="Times New Roman"/>
          <w:noProof/>
          <w:sz w:val="24"/>
          <w:szCs w:val="24"/>
        </w:rPr>
        <w:t>(UNAIDS, 2014)</w:t>
      </w:r>
      <w:r w:rsidR="00FB178C" w:rsidRPr="006A60B7">
        <w:rPr>
          <w:rFonts w:ascii="Times New Roman" w:hAnsi="Times New Roman" w:cs="Times New Roman"/>
          <w:sz w:val="24"/>
          <w:szCs w:val="24"/>
        </w:rPr>
        <w:fldChar w:fldCharType="end"/>
      </w:r>
      <w:r w:rsidR="00C15161" w:rsidRPr="006A60B7">
        <w:rPr>
          <w:rFonts w:ascii="Times New Roman" w:hAnsi="Times New Roman" w:cs="Times New Roman"/>
          <w:sz w:val="24"/>
          <w:szCs w:val="24"/>
        </w:rPr>
        <w:t xml:space="preserve">. Other </w:t>
      </w:r>
      <w:r w:rsidR="00125317" w:rsidRPr="006A60B7">
        <w:rPr>
          <w:rFonts w:ascii="Times New Roman" w:eastAsia="Times New Roman" w:hAnsi="Times New Roman" w:cs="Times New Roman"/>
          <w:color w:val="222222"/>
          <w:sz w:val="24"/>
          <w:szCs w:val="24"/>
          <w:shd w:val="clear" w:color="auto" w:fill="FFFFFF"/>
          <w:lang w:val="en-US"/>
        </w:rPr>
        <w:t>benefits</w:t>
      </w:r>
      <w:r w:rsidR="00C15161" w:rsidRPr="006A60B7">
        <w:rPr>
          <w:rFonts w:ascii="Times New Roman" w:eastAsia="Times New Roman" w:hAnsi="Times New Roman" w:cs="Times New Roman"/>
          <w:color w:val="222222"/>
          <w:sz w:val="24"/>
          <w:szCs w:val="24"/>
          <w:shd w:val="clear" w:color="auto" w:fill="FFFFFF"/>
          <w:lang w:val="en-US"/>
        </w:rPr>
        <w:t xml:space="preserve"> of ART documented in previous studies </w:t>
      </w:r>
      <w:r w:rsidR="00125317" w:rsidRPr="006A60B7">
        <w:rPr>
          <w:rFonts w:ascii="Times New Roman" w:eastAsia="Times New Roman" w:hAnsi="Times New Roman" w:cs="Times New Roman"/>
          <w:color w:val="222222"/>
          <w:sz w:val="24"/>
          <w:szCs w:val="24"/>
          <w:shd w:val="clear" w:color="auto" w:fill="FFFFFF"/>
          <w:lang w:val="en-US"/>
        </w:rPr>
        <w:t xml:space="preserve">which has enormous public health benefits include </w:t>
      </w:r>
      <w:r w:rsidR="00125317" w:rsidRPr="006A60B7">
        <w:rPr>
          <w:rFonts w:ascii="Times New Roman" w:hAnsi="Times New Roman" w:cs="Times New Roman"/>
          <w:sz w:val="24"/>
          <w:szCs w:val="24"/>
        </w:rPr>
        <w:t xml:space="preserve">prevention of disease progression, opportunistic infections, tuberculosis (TB) and HIV transmission, </w:t>
      </w:r>
      <w:r w:rsidR="00C15161" w:rsidRPr="006A60B7">
        <w:rPr>
          <w:rFonts w:ascii="Times New Roman" w:eastAsia="Times New Roman" w:hAnsi="Times New Roman" w:cs="Times New Roman"/>
          <w:color w:val="222222"/>
          <w:sz w:val="24"/>
          <w:szCs w:val="24"/>
          <w:shd w:val="clear" w:color="auto" w:fill="FFFFFF"/>
          <w:lang w:val="en-US"/>
        </w:rPr>
        <w:t xml:space="preserve"> </w:t>
      </w:r>
      <w:r w:rsidR="00FB178C" w:rsidRPr="006A60B7">
        <w:rPr>
          <w:rFonts w:ascii="Times New Roman" w:eastAsia="Times New Roman" w:hAnsi="Times New Roman" w:cs="Times New Roman"/>
          <w:color w:val="222222"/>
          <w:sz w:val="24"/>
          <w:szCs w:val="24"/>
          <w:shd w:val="clear" w:color="auto" w:fill="FFFFFF"/>
          <w:lang w:val="en-US"/>
        </w:rPr>
        <w:fldChar w:fldCharType="begin" w:fldLock="1"/>
      </w:r>
      <w:r w:rsidR="007871A6" w:rsidRPr="006A60B7">
        <w:rPr>
          <w:rFonts w:ascii="Times New Roman" w:eastAsia="Times New Roman" w:hAnsi="Times New Roman" w:cs="Times New Roman"/>
          <w:color w:val="222222"/>
          <w:sz w:val="24"/>
          <w:szCs w:val="24"/>
          <w:shd w:val="clear" w:color="auto" w:fill="FFFFFF"/>
          <w:lang w:val="en-US"/>
        </w:rPr>
        <w:instrText>ADDIN CSL_CITATION { "citationItems" : [ { "id" : "ITEM-1", "itemData" : { "DOI" : "10.7326/0003-4819-154-11-201106070-00345", "ISSN" : "1539-3704", "PMID" : "21628350", "abstract" : "As the third decade since AIDS was first recognized comes to an end, extraordinary advances have occurred in the understanding, treatment, and prevention of HIV infection and AIDS. As a result of these successes, it is now time to focus on future challenges. Paramount among these is reaching the goal of truly controlling and ultimately ending the HIV and AIDS pandemic. To that end, AIDS researchers and public health personnel worldwide are aggressively pursuing 3 key areas of scientific research. Given the availability of highly effective therapeutic regimens for HIV infection, the first challenge is efficiently identifying a maximum number of HIV-infected persons through voluntary HIV testing and initiating antiretroviral therapy (ART). Second, scientists are trying to develop a cure for HIV infection, which would alleviate the need for lifelong ART. Finally, preventing new cases of HIV infection, which currently number approximately 2.6 million per year globally, is critical to any attempt to end this pandemic. This article addresses each of these challenges and provides directions for the future.", "author" : [ { "dropping-particle" : "", "family" : "Dieffenbach", "given" : "Carl W", "non-dropping-particle" : "", "parse-names" : false, "suffix" : "" }, { "dropping-particle" : "", "family" : "Fauci", "given" : "Anthony S", "non-dropping-particle" : "", "parse-names" : false, "suffix" : "" } ], "container-title" : "Annals of internal medicine", "id" : "ITEM-1", "issue" : "11", "issued" : { "date-parts" : [ [ "2011", "6", "7" ] ] }, "page" : "766-71", "publisher" : "American College of Physicians", "title" : "Thirty years of HIV and AIDS: future challenges and opportunities.", "type" : "article-journal", "volume" : "154" }, "uris" : [ "http://www.mendeley.com/documents/?uuid=33509305-02cd-4316-af55-64ffc405c03c" ] }, { "id" : "ITEM-2", "itemData" : { "DOI" : "10.1056/NEJM199803263381301", "ISSN" : "0028-4793", "abstract" : "BACKGROUND AND METHODS: National surveillance data show recent, marked reductions in morbidity and mortality associated with the acquired immunodeficiency syndrome (AIDS). To evaluate these declines, we analyzed data on 1255 patients, each of whom had at least one CD4+ count below 100 cells per cubic millimeter, who were seen at nine clinics specializing in the treatment of human immunodeficiency virus (HIV) infection in eight U.S. cities from January 1994 through June 1997. RESULTS: Mortality among the patients declined from 29.4 per 100 person-years in the first quarter of 1995 to 8.8 per 100 in the second quarter of 1997. There were reductions in mortality regardless of sex, race, age, and risk factors for transmission of HIV. The incidence of any of three major opportunistic infections (Pneumocystis carinii pneumonia, Mycobacterium avium complex disease, and cytomegalovirus retinitis) declined from 21.9 per 100 person-years in 1994 to 3.7 per 100 person-years by mid-1997. In a failure-rate model, increases in the intensity of antiretroviral therapy (classified as none, monotherapy, combination therapy without a protease inhibitor, and combination therapy with a protease inhibitor) were associated with stepwise reductions in morbidity and mortality. Combination antiretroviral therapy was associated with the most benefit; the inclusion of protease inhibitors in such regimens conferred additional benefit. Patients with private insurance were more often prescribed protease inhibitors and had lower mortality rates than those insured by Medicare or Medicaid. CONCLUSIONS: The recent declines in morbidity and mortality due to AIDS are attributable to the use of more intensive antiretroviral therapies.", "author" : [ { "dropping-particle" : "", "family" : "Palella  Jr", "given" : "F J", "non-dropping-particle" : "", "parse-names" : false, "suffix" : "" }, { "dropping-particle" : "", "family" : "Delaney", "given" : "K M", "non-dropping-particle" : "", "parse-names" : false, "suffix" : "" }, { "dropping-particle" : "", "family" : "Moorman", "given" : "A C", "non-dropping-particle" : "", "parse-names" : false, "suffix" : "" }, { "dropping-particle" : "", "family" : "Loveless", "given" : "M O", "non-dropping-particle" : "", "parse-names" : false, "suffix" : "" }, { "dropping-particle" : "", "family" : "Fuhrer", "given" : "J", "non-dropping-particle" : "", "parse-names" : false, "suffix" : "" }, { "dropping-particle" : "", "family" : "Satten", "given" : "G A", "non-dropping-particle" : "", "parse-names" : false, "suffix" : "" }, { "dropping-particle" : "", "family" : "Aschman", "given" : "D J", "non-dropping-particle" : "", "parse-names" : false, "suffix" : "" }, { "dropping-particle" : "", "family" : "Holmberg", "given" : "S D", "non-dropping-particle" : "", "parse-names" : false, "suffix" : "" } ], "container-title" : "The New England journal of medicine", "id" : "ITEM-2", "issue" : "13", "issued" : { "date-parts" : [ [ "1998" ] ] }, "language" : "eng", "page" : "853-860", "title" : "Declining morbidity and mortality among patients with advanced human immunodeficiency virus infection. HIV Outpatient Study Investigators", "type" : "article-journal", "volume" : "338" }, "uris" : [ "http://www.mendeley.com/documents/?uuid=86386403-654d-46da-b1f4-d0034d62ecc3" ] } ], "mendeley" : { "formattedCitation" : "(Dieffenbach &amp; Fauci, 2011; Palella\u00a0 Jr et al., 1998)", "plainTextFormattedCitation" : "(Dieffenbach &amp; Fauci, 2011; Palella\u00a0 Jr et al., 1998)", "previouslyFormattedCitation" : "(Dieffenbach &amp; Fauci, 2011; Palella\u00a0 Jr et al., 1998)" }, "properties" : { "noteIndex" : 0 }, "schema" : "https://github.com/citation-style-language/schema/raw/master/csl-citation.json" }</w:instrText>
      </w:r>
      <w:r w:rsidR="00FB178C" w:rsidRPr="006A60B7">
        <w:rPr>
          <w:rFonts w:ascii="Times New Roman" w:eastAsia="Times New Roman" w:hAnsi="Times New Roman" w:cs="Times New Roman"/>
          <w:color w:val="222222"/>
          <w:sz w:val="24"/>
          <w:szCs w:val="24"/>
          <w:shd w:val="clear" w:color="auto" w:fill="FFFFFF"/>
          <w:lang w:val="en-US"/>
        </w:rPr>
        <w:fldChar w:fldCharType="separate"/>
      </w:r>
      <w:r w:rsidR="007871A6" w:rsidRPr="006A60B7">
        <w:rPr>
          <w:rFonts w:ascii="Times New Roman" w:eastAsia="Times New Roman" w:hAnsi="Times New Roman" w:cs="Times New Roman"/>
          <w:noProof/>
          <w:color w:val="222222"/>
          <w:sz w:val="24"/>
          <w:szCs w:val="24"/>
          <w:shd w:val="clear" w:color="auto" w:fill="FFFFFF"/>
          <w:lang w:val="en-US"/>
        </w:rPr>
        <w:t xml:space="preserve">(Dieffenbach &amp; Fauci, 2011; Palella  Jr </w:t>
      </w:r>
      <w:r w:rsidR="002A3DAB" w:rsidRPr="006A60B7">
        <w:rPr>
          <w:rFonts w:ascii="Times New Roman" w:eastAsia="Times New Roman" w:hAnsi="Times New Roman" w:cs="Times New Roman"/>
          <w:i/>
          <w:noProof/>
          <w:color w:val="222222"/>
          <w:sz w:val="24"/>
          <w:szCs w:val="24"/>
          <w:shd w:val="clear" w:color="auto" w:fill="FFFFFF"/>
          <w:lang w:val="en-US"/>
        </w:rPr>
        <w:t>et al</w:t>
      </w:r>
      <w:r w:rsidR="007871A6" w:rsidRPr="006A60B7">
        <w:rPr>
          <w:rFonts w:ascii="Times New Roman" w:eastAsia="Times New Roman" w:hAnsi="Times New Roman" w:cs="Times New Roman"/>
          <w:noProof/>
          <w:color w:val="222222"/>
          <w:sz w:val="24"/>
          <w:szCs w:val="24"/>
          <w:shd w:val="clear" w:color="auto" w:fill="FFFFFF"/>
          <w:lang w:val="en-US"/>
        </w:rPr>
        <w:t>., 1998)</w:t>
      </w:r>
      <w:r w:rsidR="00FB178C" w:rsidRPr="006A60B7">
        <w:rPr>
          <w:rFonts w:ascii="Times New Roman" w:eastAsia="Times New Roman" w:hAnsi="Times New Roman" w:cs="Times New Roman"/>
          <w:color w:val="222222"/>
          <w:sz w:val="24"/>
          <w:szCs w:val="24"/>
          <w:shd w:val="clear" w:color="auto" w:fill="FFFFFF"/>
          <w:lang w:val="en-US"/>
        </w:rPr>
        <w:fldChar w:fldCharType="end"/>
      </w:r>
      <w:r w:rsidR="00C15161" w:rsidRPr="006A60B7">
        <w:rPr>
          <w:rFonts w:ascii="Times New Roman" w:eastAsia="Times New Roman" w:hAnsi="Times New Roman" w:cs="Times New Roman"/>
          <w:color w:val="222222"/>
          <w:sz w:val="24"/>
          <w:szCs w:val="24"/>
          <w:shd w:val="clear" w:color="auto" w:fill="FFFFFF"/>
          <w:lang w:val="en-US"/>
        </w:rPr>
        <w:t>.</w:t>
      </w:r>
      <w:r w:rsidR="00125317" w:rsidRPr="006A60B7">
        <w:rPr>
          <w:rFonts w:ascii="Times New Roman" w:eastAsia="Times New Roman" w:hAnsi="Times New Roman" w:cs="Times New Roman"/>
          <w:color w:val="222222"/>
          <w:sz w:val="24"/>
          <w:szCs w:val="24"/>
          <w:shd w:val="clear" w:color="auto" w:fill="FFFFFF"/>
          <w:lang w:val="en-US"/>
        </w:rPr>
        <w:t xml:space="preserve"> </w:t>
      </w:r>
      <w:r w:rsidR="00125317" w:rsidRPr="006A60B7">
        <w:rPr>
          <w:rFonts w:ascii="Times New Roman" w:hAnsi="Times New Roman" w:cs="Times New Roman"/>
          <w:sz w:val="24"/>
          <w:szCs w:val="24"/>
        </w:rPr>
        <w:t>It is projected that expanded access to treatment in some settings could eventually lead to the elimination of HIV</w:t>
      </w:r>
      <w:r w:rsidR="00FB178C" w:rsidRPr="006A60B7">
        <w:rPr>
          <w:rFonts w:ascii="Times New Roman" w:hAnsi="Times New Roman" w:cs="Times New Roman"/>
          <w:sz w:val="24"/>
          <w:szCs w:val="24"/>
        </w:rPr>
        <w:fldChar w:fldCharType="begin" w:fldLock="1"/>
      </w:r>
      <w:r w:rsidR="007871A6" w:rsidRPr="006A60B7">
        <w:rPr>
          <w:rFonts w:ascii="Times New Roman" w:hAnsi="Times New Roman" w:cs="Times New Roman"/>
          <w:sz w:val="24"/>
          <w:szCs w:val="24"/>
        </w:rPr>
        <w:instrText>ADDIN CSL_CITATION { "citationItems" : [ { "id" : "ITEM-1", "itemData" : { "DOI" : "10.1371/journal.pone.0131353", "ISSN" : "1932-6203", "author" : [ { "dropping-particle" : "", "family" : "Granich", "given" : "Reuben", "non-dropping-particle" : "", "parse-names" : false, "suffix" : "" }, { "dropping-particle" : "", "family" : "Gupta", "given" : "Somya", "non-dropping-particle" : "", "parse-names" : false, "suffix" : "" }, { "dropping-particle" : "", "family" : "Hersh", "given" : "Bradley", "non-dropping-particle" : "", "parse-names" : false, "suffix" : "" }, { "dropping-particle" : "", "family" : "Williams", "given" : "Brian", "non-dropping-particle" : "", "parse-names" : false, "suffix" : "" }, { "dropping-particle" : "", "family" : "Montaner", "given" : "Julio", "non-dropping-particle" : "", "parse-names" : false, "suffix" : "" }, { "dropping-particle" : "", "family" : "Young", "given" : "Benjamin", "non-dropping-particle" : "", "parse-names" : false, "suffix" : "" }, { "dropping-particle" : "", "family" : "Zuniga", "given" : "Jos\u00e9 M.", "non-dropping-particle" : "", "parse-names" : false, "suffix" : "" } ], "container-title" : "PLOS ONE", "editor" : [ { "dropping-particle" : "", "family" : "Paraskevis", "given" : "Dimitrios", "non-dropping-particle" : "", "parse-names" : false, "suffix" : "" } ], "id" : "ITEM-1", "issue" : "7", "issued" : { "date-parts" : [ [ "2015", "7", "6" ] ] }, "page" : "e0131353", "publisher" : "Public Library of Science", "title" : "Trends in AIDS Deaths, New Infections and ART Coverage in the Top 30 Countries with the Highest AIDS Mortality Burden; 1990\u20132013", "type" : "article-journal", "volume" : "10" }, "uris" : [ "http://www.mendeley.com/documents/?uuid=a763705c-39af-49e8-891a-bc46f7735e32" ] } ], "mendeley" : { "formattedCitation" : "(Granich et al., 2015)", "plainTextFormattedCitation" : "(Granich et al., 2015)", "previouslyFormattedCitation" : "(Granich et al., 2015)" }, "properties" : { "noteIndex" : 0 }, "schema" : "https://github.com/citation-style-language/schema/raw/master/csl-citation.json" }</w:instrText>
      </w:r>
      <w:r w:rsidR="00FB178C" w:rsidRPr="006A60B7">
        <w:rPr>
          <w:rFonts w:ascii="Times New Roman" w:hAnsi="Times New Roman" w:cs="Times New Roman"/>
          <w:sz w:val="24"/>
          <w:szCs w:val="24"/>
        </w:rPr>
        <w:fldChar w:fldCharType="separate"/>
      </w:r>
      <w:r w:rsidR="007871A6" w:rsidRPr="006A60B7">
        <w:rPr>
          <w:rFonts w:ascii="Times New Roman" w:hAnsi="Times New Roman" w:cs="Times New Roman"/>
          <w:noProof/>
          <w:sz w:val="24"/>
          <w:szCs w:val="24"/>
        </w:rPr>
        <w:t xml:space="preserve">(Granich </w:t>
      </w:r>
      <w:r w:rsidR="002A3DAB" w:rsidRPr="006A60B7">
        <w:rPr>
          <w:rFonts w:ascii="Times New Roman" w:hAnsi="Times New Roman" w:cs="Times New Roman"/>
          <w:i/>
          <w:noProof/>
          <w:sz w:val="24"/>
          <w:szCs w:val="24"/>
        </w:rPr>
        <w:t>et al</w:t>
      </w:r>
      <w:r w:rsidR="007871A6" w:rsidRPr="006A60B7">
        <w:rPr>
          <w:rFonts w:ascii="Times New Roman" w:hAnsi="Times New Roman" w:cs="Times New Roman"/>
          <w:noProof/>
          <w:sz w:val="24"/>
          <w:szCs w:val="24"/>
        </w:rPr>
        <w:t>., 2015)</w:t>
      </w:r>
      <w:r w:rsidR="00FB178C" w:rsidRPr="006A60B7">
        <w:rPr>
          <w:rFonts w:ascii="Times New Roman" w:hAnsi="Times New Roman" w:cs="Times New Roman"/>
          <w:sz w:val="24"/>
          <w:szCs w:val="24"/>
        </w:rPr>
        <w:fldChar w:fldCharType="end"/>
      </w:r>
      <w:r w:rsidR="00125317" w:rsidRPr="006A60B7">
        <w:rPr>
          <w:rFonts w:ascii="Times New Roman" w:hAnsi="Times New Roman" w:cs="Times New Roman"/>
          <w:sz w:val="24"/>
          <w:szCs w:val="24"/>
        </w:rPr>
        <w:t>.</w:t>
      </w:r>
    </w:p>
    <w:p w:rsidR="00125317" w:rsidRPr="006A60B7" w:rsidRDefault="00125317" w:rsidP="00221D3E">
      <w:pPr>
        <w:spacing w:line="360" w:lineRule="auto"/>
        <w:jc w:val="both"/>
        <w:rPr>
          <w:rFonts w:ascii="Times New Roman" w:hAnsi="Times New Roman" w:cs="Times New Roman"/>
          <w:sz w:val="24"/>
          <w:szCs w:val="24"/>
        </w:rPr>
      </w:pPr>
      <w:r w:rsidRPr="006A60B7">
        <w:rPr>
          <w:rFonts w:ascii="Times New Roman" w:hAnsi="Times New Roman" w:cs="Times New Roman"/>
          <w:sz w:val="24"/>
          <w:szCs w:val="24"/>
        </w:rPr>
        <w:t xml:space="preserve">Nigeria is not left out in the scale up of access to ART. The country, with an estimated 3.5 million people living with HIV (about 10% of all persons living with HIV globally in 2013), </w:t>
      </w:r>
      <w:r w:rsidRPr="006A60B7">
        <w:rPr>
          <w:rFonts w:ascii="Times New Roman" w:hAnsi="Times New Roman" w:cs="Times New Roman"/>
          <w:noProof/>
          <w:color w:val="000000" w:themeColor="text1"/>
          <w:sz w:val="24"/>
          <w:szCs w:val="24"/>
        </w:rPr>
        <w:t xml:space="preserve">has witnessed an upsurge in the number of HIV-infected persons accessing life-saving </w:t>
      </w:r>
      <w:r w:rsidR="007871A6" w:rsidRPr="006A60B7">
        <w:rPr>
          <w:rFonts w:ascii="Times New Roman" w:hAnsi="Times New Roman" w:cs="Times New Roman"/>
          <w:noProof/>
          <w:color w:val="000000" w:themeColor="text1"/>
          <w:sz w:val="24"/>
          <w:szCs w:val="24"/>
        </w:rPr>
        <w:t xml:space="preserve">ART </w:t>
      </w:r>
      <w:r w:rsidR="00FB178C" w:rsidRPr="006A60B7">
        <w:rPr>
          <w:rFonts w:ascii="Times New Roman" w:hAnsi="Times New Roman" w:cs="Times New Roman"/>
          <w:sz w:val="24"/>
          <w:szCs w:val="24"/>
        </w:rPr>
        <w:fldChar w:fldCharType="begin" w:fldLock="1"/>
      </w:r>
      <w:r w:rsidR="007871A6" w:rsidRPr="006A60B7">
        <w:rPr>
          <w:rFonts w:ascii="Times New Roman" w:hAnsi="Times New Roman" w:cs="Times New Roman"/>
          <w:sz w:val="24"/>
          <w:szCs w:val="24"/>
        </w:rPr>
        <w:instrText>ADDIN CSL_CITATION { "citationItems" : [ { "id" : "ITEM-1", "itemData" : { "URL" : "http://aidsinfo.unaids.org/", "accessed" : { "date-parts" : [ [ "2015", "8", "15" ] ] }, "author" : [ { "dropping-particle" : "", "family" : "UNAIDS | AIDinfo", "given" : "", "non-dropping-particle" : "", "parse-names" : false, "suffix" : "" } ], "id" : "ITEM-1", "issued" : { "date-parts" : [ [ "2014" ] ] }, "page" : "2013-2015", "title" : "Country factsheets NIGERIA | 2014 HIV and AIDS Estimates", "type" : "webpage" }, "uris" : [ "http://www.mendeley.com/documents/?uuid=3ba2c7f5-3d6a-42d5-a508-f0287117c5a9" ] } ], "mendeley" : { "formattedCitation" : "(UNAIDS | AIDinfo, 2014)", "plainTextFormattedCitation" : "(UNAIDS | AIDinfo, 2014)", "previouslyFormattedCitation" : "(UNAIDS | AIDinfo, 2014)" }, "properties" : { "noteIndex" : 0 }, "schema" : "https://github.com/citation-style-language/schema/raw/master/csl-citation.json" }</w:instrText>
      </w:r>
      <w:r w:rsidR="00FB178C" w:rsidRPr="006A60B7">
        <w:rPr>
          <w:rFonts w:ascii="Times New Roman" w:hAnsi="Times New Roman" w:cs="Times New Roman"/>
          <w:sz w:val="24"/>
          <w:szCs w:val="24"/>
        </w:rPr>
        <w:fldChar w:fldCharType="separate"/>
      </w:r>
      <w:r w:rsidR="007871A6" w:rsidRPr="006A60B7">
        <w:rPr>
          <w:rFonts w:ascii="Times New Roman" w:hAnsi="Times New Roman" w:cs="Times New Roman"/>
          <w:noProof/>
          <w:sz w:val="24"/>
          <w:szCs w:val="24"/>
        </w:rPr>
        <w:t>(UNAIDS | AIDinfo, 2014)</w:t>
      </w:r>
      <w:r w:rsidR="00FB178C" w:rsidRPr="006A60B7">
        <w:rPr>
          <w:rFonts w:ascii="Times New Roman" w:hAnsi="Times New Roman" w:cs="Times New Roman"/>
          <w:sz w:val="24"/>
          <w:szCs w:val="24"/>
        </w:rPr>
        <w:fldChar w:fldCharType="end"/>
      </w:r>
      <w:r w:rsidRPr="006A60B7">
        <w:rPr>
          <w:rFonts w:ascii="Times New Roman" w:hAnsi="Times New Roman" w:cs="Times New Roman"/>
          <w:noProof/>
          <w:color w:val="000000" w:themeColor="text1"/>
          <w:sz w:val="24"/>
          <w:szCs w:val="24"/>
        </w:rPr>
        <w:t xml:space="preserve">. </w:t>
      </w:r>
      <w:r w:rsidR="007871A6" w:rsidRPr="006A60B7">
        <w:rPr>
          <w:rFonts w:ascii="Times New Roman" w:hAnsi="Times New Roman" w:cs="Times New Roman"/>
          <w:noProof/>
          <w:color w:val="000000" w:themeColor="text1"/>
          <w:sz w:val="24"/>
          <w:szCs w:val="24"/>
        </w:rPr>
        <w:t xml:space="preserve">A 2015 report by  the </w:t>
      </w:r>
      <w:r w:rsidR="007871A6" w:rsidRPr="006A60B7">
        <w:rPr>
          <w:rFonts w:ascii="Times New Roman" w:hAnsi="Times New Roman" w:cs="Times New Roman"/>
          <w:noProof/>
          <w:sz w:val="24"/>
          <w:szCs w:val="24"/>
        </w:rPr>
        <w:t>National Agency for the Control of AIDS (NACA) shows that c</w:t>
      </w:r>
      <w:r w:rsidRPr="006A60B7">
        <w:rPr>
          <w:rFonts w:ascii="Times New Roman" w:hAnsi="Times New Roman" w:cs="Times New Roman"/>
          <w:noProof/>
          <w:sz w:val="24"/>
          <w:szCs w:val="24"/>
        </w:rPr>
        <w:t>overage of ART services in Nigeria increased from 25 health facilities in the year 2002 to 820 in 2013</w:t>
      </w:r>
      <w:r w:rsidR="00FB178C" w:rsidRPr="006A60B7">
        <w:rPr>
          <w:rFonts w:ascii="Times New Roman" w:hAnsi="Times New Roman" w:cs="Times New Roman"/>
          <w:noProof/>
          <w:sz w:val="24"/>
          <w:szCs w:val="24"/>
        </w:rPr>
        <w:fldChar w:fldCharType="begin" w:fldLock="1"/>
      </w:r>
      <w:r w:rsidR="007871A6" w:rsidRPr="006A60B7">
        <w:rPr>
          <w:rFonts w:ascii="Times New Roman" w:hAnsi="Times New Roman" w:cs="Times New Roman"/>
          <w:noProof/>
          <w:sz w:val="24"/>
          <w:szCs w:val="24"/>
        </w:rPr>
        <w:instrText>ADDIN CSL_CITATION { "citationItems" : [ { "id" : "ITEM-1", "itemData" : { "DOI" : "10.1016/S0140-6736(73)92790-6", "ISSN" : "01406736", "URL" : "http://www.unaids.org/sites/default/files/country/documents/NGA_narrative_report_2015.pdf", "accessed" : { "date-parts" : [ [ "2016", "9", "9" ] ] }, "author" : [ { "dropping-particle" : "", "family" : "National Agency for the Control of AIDS (NACA)", "given" : "", "non-dropping-particle" : "", "parse-names" : false, "suffix" : "" } ], "id" : "ITEM-1", "issued" : { "date-parts" : [ [ "2015" ] ] }, "page" : "1-66", "title" : "Global AIDS Response Country Progress Report - Nigeria GARPR 2015", "type" : "webpage" }, "uris" : [ "http://www.mendeley.com/documents/?uuid=6cff5a5b-6df3-4cfb-9cf8-67e0a20e2866" ] } ], "mendeley" : { "formattedCitation" : "(National Agency for the Control of AIDS (NACA), 2015)", "plainTextFormattedCitation" : "(National Agency for the Control of AIDS (NACA), 2015)", "previouslyFormattedCitation" : "(National Agency for the Control of AIDS (NACA), 2015)" }, "properties" : { "noteIndex" : 0 }, "schema" : "https://github.com/citation-style-language/schema/raw/master/csl-citation.json" }</w:instrText>
      </w:r>
      <w:r w:rsidR="00FB178C" w:rsidRPr="006A60B7">
        <w:rPr>
          <w:rFonts w:ascii="Times New Roman" w:hAnsi="Times New Roman" w:cs="Times New Roman"/>
          <w:noProof/>
          <w:sz w:val="24"/>
          <w:szCs w:val="24"/>
        </w:rPr>
        <w:fldChar w:fldCharType="separate"/>
      </w:r>
      <w:r w:rsidR="007871A6" w:rsidRPr="006A60B7">
        <w:rPr>
          <w:rFonts w:ascii="Times New Roman" w:hAnsi="Times New Roman" w:cs="Times New Roman"/>
          <w:noProof/>
          <w:sz w:val="24"/>
          <w:szCs w:val="24"/>
        </w:rPr>
        <w:t>(National Agency for the Control of AIDS (NACA), 2015)</w:t>
      </w:r>
      <w:r w:rsidR="00FB178C" w:rsidRPr="006A60B7">
        <w:rPr>
          <w:rFonts w:ascii="Times New Roman" w:hAnsi="Times New Roman" w:cs="Times New Roman"/>
          <w:noProof/>
          <w:sz w:val="24"/>
          <w:szCs w:val="24"/>
        </w:rPr>
        <w:fldChar w:fldCharType="end"/>
      </w:r>
      <w:r w:rsidRPr="006A60B7">
        <w:rPr>
          <w:rFonts w:ascii="Times New Roman" w:hAnsi="Times New Roman" w:cs="Times New Roman"/>
          <w:noProof/>
          <w:sz w:val="24"/>
          <w:szCs w:val="24"/>
        </w:rPr>
        <w:t xml:space="preserve">. </w:t>
      </w:r>
      <w:r w:rsidR="007871A6" w:rsidRPr="006A60B7">
        <w:rPr>
          <w:rFonts w:ascii="Times New Roman" w:hAnsi="Times New Roman" w:cs="Times New Roman"/>
          <w:noProof/>
          <w:sz w:val="24"/>
          <w:szCs w:val="24"/>
        </w:rPr>
        <w:t>According to the report, b</w:t>
      </w:r>
      <w:r w:rsidRPr="006A60B7">
        <w:rPr>
          <w:rFonts w:ascii="Times New Roman" w:hAnsi="Times New Roman" w:cs="Times New Roman"/>
          <w:noProof/>
          <w:sz w:val="24"/>
          <w:szCs w:val="24"/>
        </w:rPr>
        <w:t xml:space="preserve">etween 2009 and 2014, the number of persons receiving ART more than doubled, from </w:t>
      </w:r>
      <w:r w:rsidR="007871A6" w:rsidRPr="006A60B7">
        <w:rPr>
          <w:rFonts w:ascii="Times New Roman" w:hAnsi="Times New Roman" w:cs="Times New Roman"/>
          <w:noProof/>
          <w:sz w:val="24"/>
          <w:szCs w:val="24"/>
        </w:rPr>
        <w:t>302073 to 747 382, respectively.</w:t>
      </w:r>
      <w:r w:rsidR="00490858" w:rsidRPr="006A60B7">
        <w:rPr>
          <w:rFonts w:ascii="Times New Roman" w:hAnsi="Times New Roman" w:cs="Times New Roman"/>
          <w:noProof/>
          <w:sz w:val="24"/>
          <w:szCs w:val="24"/>
        </w:rPr>
        <w:t xml:space="preserve"> </w:t>
      </w:r>
      <w:r w:rsidR="000A3867" w:rsidRPr="006A60B7">
        <w:rPr>
          <w:rFonts w:ascii="Times New Roman" w:hAnsi="Times New Roman" w:cs="Times New Roman"/>
          <w:noProof/>
          <w:sz w:val="24"/>
          <w:szCs w:val="24"/>
        </w:rPr>
        <w:t xml:space="preserve">Most </w:t>
      </w:r>
      <w:r w:rsidR="00490858" w:rsidRPr="006A60B7">
        <w:rPr>
          <w:rFonts w:ascii="Times New Roman" w:hAnsi="Times New Roman" w:cs="Times New Roman"/>
          <w:noProof/>
          <w:sz w:val="24"/>
          <w:szCs w:val="24"/>
        </w:rPr>
        <w:t xml:space="preserve">persons on ART in Nigeria are on </w:t>
      </w:r>
      <w:r w:rsidR="000A3867" w:rsidRPr="006A60B7">
        <w:rPr>
          <w:rFonts w:ascii="Times New Roman" w:hAnsi="Times New Roman" w:cs="Times New Roman"/>
          <w:noProof/>
          <w:sz w:val="24"/>
          <w:szCs w:val="24"/>
        </w:rPr>
        <w:t>(</w:t>
      </w:r>
      <w:r w:rsidR="00490858" w:rsidRPr="006A60B7">
        <w:rPr>
          <w:rFonts w:ascii="Times New Roman" w:hAnsi="Times New Roman" w:cs="Times New Roman"/>
          <w:noProof/>
          <w:sz w:val="24"/>
          <w:szCs w:val="24"/>
        </w:rPr>
        <w:t>efavirenz</w:t>
      </w:r>
      <w:r w:rsidR="000A3867" w:rsidRPr="006A60B7">
        <w:rPr>
          <w:rFonts w:ascii="Times New Roman" w:hAnsi="Times New Roman" w:cs="Times New Roman"/>
          <w:noProof/>
          <w:sz w:val="24"/>
          <w:szCs w:val="24"/>
        </w:rPr>
        <w:t>)</w:t>
      </w:r>
      <w:r w:rsidR="00490858" w:rsidRPr="006A60B7">
        <w:rPr>
          <w:rFonts w:ascii="Times New Roman" w:hAnsi="Times New Roman" w:cs="Times New Roman"/>
          <w:noProof/>
          <w:sz w:val="24"/>
          <w:szCs w:val="24"/>
        </w:rPr>
        <w:t xml:space="preserve"> based ART in accordance to the Nigerian National ART treatment Guideline</w:t>
      </w:r>
      <w:r w:rsidR="000A3867" w:rsidRPr="006A60B7">
        <w:rPr>
          <w:rFonts w:ascii="Times New Roman" w:hAnsi="Times New Roman" w:cs="Times New Roman"/>
          <w:noProof/>
          <w:sz w:val="24"/>
          <w:szCs w:val="24"/>
        </w:rPr>
        <w:t xml:space="preserve">  </w:t>
      </w:r>
      <w:r w:rsidR="00FB178C" w:rsidRPr="006A60B7">
        <w:rPr>
          <w:rFonts w:ascii="Times New Roman" w:hAnsi="Times New Roman" w:cs="Times New Roman"/>
          <w:noProof/>
          <w:sz w:val="24"/>
          <w:szCs w:val="24"/>
        </w:rPr>
        <w:fldChar w:fldCharType="begin" w:fldLock="1"/>
      </w:r>
      <w:r w:rsidR="00153EF9" w:rsidRPr="006A60B7">
        <w:rPr>
          <w:rFonts w:ascii="Times New Roman" w:hAnsi="Times New Roman" w:cs="Times New Roman"/>
          <w:noProof/>
          <w:sz w:val="24"/>
          <w:szCs w:val="24"/>
        </w:rPr>
        <w:instrText>ADDIN CSL_CITATION { "citationItems" : [ { "id" : "ITEM-1", "itemData" : { "URL" : "http://www.who.int/hiv/pub/guidelines/nigeria_art.pdf", "accessed" : { "date-parts" : [ [ "2015", "8", "15" ] ] }, "author" : [ { "dropping-particle" : "", "family" : "Federal Ministry of Health (FMoH) Nigeria", "given" : "", "non-dropping-particle" : "", "parse-names" : false, "suffix" : "" } ], "id" : "ITEM-1", "issue" : "October", "issued" : { "date-parts" : [ [ "2010" ] ] }, "page" : "1-67", "title" : "National Guidelines for HIV and AIDS Treatment and Care in Adolescents and Adults", "type" : "webpage" }, "uris" : [ "http://www.mendeley.com/documents/?uuid=fcad6e2f-ce4c-41e5-8c38-5cd420057da5" ] } ], "mendeley" : { "formattedCitation" : "(Federal Ministry of Health (FMoH) Nigeria, 2010)", "plainTextFormattedCitation" : "(Federal Ministry of Health (FMoH) Nigeria, 2010)", "previouslyFormattedCitation" : "(Federal Ministry of Health (FMoH) Nigeria, 2010)" }, "properties" : { "noteIndex" : 0 }, "schema" : "https://github.com/citation-style-language/schema/raw/master/csl-citation.json" }</w:instrText>
      </w:r>
      <w:r w:rsidR="00FB178C" w:rsidRPr="006A60B7">
        <w:rPr>
          <w:rFonts w:ascii="Times New Roman" w:hAnsi="Times New Roman" w:cs="Times New Roman"/>
          <w:noProof/>
          <w:sz w:val="24"/>
          <w:szCs w:val="24"/>
        </w:rPr>
        <w:fldChar w:fldCharType="separate"/>
      </w:r>
      <w:r w:rsidR="000A3867" w:rsidRPr="006A60B7">
        <w:rPr>
          <w:rFonts w:ascii="Times New Roman" w:hAnsi="Times New Roman" w:cs="Times New Roman"/>
          <w:noProof/>
          <w:sz w:val="24"/>
          <w:szCs w:val="24"/>
        </w:rPr>
        <w:t>(Federal Ministry of Health (FMoH) Nigeria, 2010)</w:t>
      </w:r>
      <w:r w:rsidR="00FB178C" w:rsidRPr="006A60B7">
        <w:rPr>
          <w:rFonts w:ascii="Times New Roman" w:hAnsi="Times New Roman" w:cs="Times New Roman"/>
          <w:noProof/>
          <w:sz w:val="24"/>
          <w:szCs w:val="24"/>
        </w:rPr>
        <w:fldChar w:fldCharType="end"/>
      </w:r>
      <w:r w:rsidR="00490858" w:rsidRPr="006A60B7">
        <w:rPr>
          <w:rFonts w:ascii="Times New Roman" w:hAnsi="Times New Roman" w:cs="Times New Roman"/>
          <w:noProof/>
          <w:sz w:val="24"/>
          <w:szCs w:val="24"/>
        </w:rPr>
        <w:t xml:space="preserve">.  </w:t>
      </w:r>
    </w:p>
    <w:p w:rsidR="006F549B" w:rsidRPr="006A60B7" w:rsidRDefault="00291B2D" w:rsidP="00221D3E">
      <w:pPr>
        <w:spacing w:line="360" w:lineRule="auto"/>
        <w:jc w:val="both"/>
        <w:rPr>
          <w:rFonts w:ascii="Times New Roman" w:eastAsia="Times New Roman" w:hAnsi="Times New Roman" w:cs="Times New Roman"/>
          <w:color w:val="222222"/>
          <w:sz w:val="24"/>
          <w:szCs w:val="24"/>
          <w:lang w:val="en-US"/>
        </w:rPr>
      </w:pPr>
      <w:r w:rsidRPr="006A60B7">
        <w:rPr>
          <w:rFonts w:ascii="Times New Roman" w:eastAsia="Times New Roman" w:hAnsi="Times New Roman" w:cs="Times New Roman"/>
          <w:color w:val="222222"/>
          <w:sz w:val="24"/>
          <w:szCs w:val="24"/>
          <w:shd w:val="clear" w:color="auto" w:fill="FFFFFF"/>
          <w:lang w:val="en-US"/>
        </w:rPr>
        <w:t xml:space="preserve">Efavirenz is a non-nucleoside reverse transcriptase inhibitor </w:t>
      </w:r>
      <w:r w:rsidR="00715943" w:rsidRPr="006A60B7">
        <w:rPr>
          <w:rFonts w:ascii="Times New Roman" w:eastAsia="Times New Roman" w:hAnsi="Times New Roman" w:cs="Times New Roman"/>
          <w:color w:val="222222"/>
          <w:sz w:val="24"/>
          <w:szCs w:val="24"/>
          <w:shd w:val="clear" w:color="auto" w:fill="FFFFFF"/>
          <w:lang w:val="en-US"/>
        </w:rPr>
        <w:t>that has</w:t>
      </w:r>
      <w:r w:rsidRPr="006A60B7">
        <w:rPr>
          <w:rFonts w:ascii="Times New Roman" w:eastAsia="Times New Roman" w:hAnsi="Times New Roman" w:cs="Times New Roman"/>
          <w:color w:val="222222"/>
          <w:sz w:val="24"/>
          <w:szCs w:val="24"/>
          <w:shd w:val="clear" w:color="auto" w:fill="FFFFFF"/>
          <w:lang w:val="en-US"/>
        </w:rPr>
        <w:t xml:space="preserve"> demonstrated high antiretroviral efficacy in several clinical trials and is currently a first line drug for the treatment of human immunodeficiency virus (HIV) infection in several countries</w:t>
      </w:r>
      <w:r w:rsidR="00067AB6" w:rsidRPr="006A60B7">
        <w:rPr>
          <w:rFonts w:ascii="Times New Roman" w:eastAsia="Times New Roman" w:hAnsi="Times New Roman" w:cs="Times New Roman"/>
          <w:color w:val="222222"/>
          <w:sz w:val="24"/>
          <w:szCs w:val="24"/>
          <w:shd w:val="clear" w:color="auto" w:fill="FFFFFF"/>
          <w:lang w:val="en-US"/>
        </w:rPr>
        <w:t xml:space="preserve"> </w:t>
      </w:r>
      <w:r w:rsidR="00FB178C" w:rsidRPr="006A60B7">
        <w:rPr>
          <w:rFonts w:ascii="Times New Roman" w:eastAsia="Times New Roman" w:hAnsi="Times New Roman" w:cs="Times New Roman"/>
          <w:color w:val="222222"/>
          <w:sz w:val="24"/>
          <w:szCs w:val="24"/>
          <w:shd w:val="clear" w:color="auto" w:fill="FFFFFF"/>
          <w:lang w:val="en-US"/>
        </w:rPr>
        <w:fldChar w:fldCharType="begin" w:fldLock="1"/>
      </w:r>
      <w:r w:rsidR="00153EF9" w:rsidRPr="006A60B7">
        <w:rPr>
          <w:rFonts w:ascii="Times New Roman" w:eastAsia="Times New Roman" w:hAnsi="Times New Roman" w:cs="Times New Roman"/>
          <w:color w:val="222222"/>
          <w:sz w:val="24"/>
          <w:szCs w:val="24"/>
          <w:shd w:val="clear" w:color="auto" w:fill="FFFFFF"/>
          <w:lang w:val="en-US"/>
        </w:rPr>
        <w:instrText>ADDIN CSL_CITATION { "citationItems" : [ { "id" : "ITEM-1", "itemData" : { "DOI" : "10.1093/jac/dkp334", "ISSN" : "1460-2091", "PMID" : "19767318", "abstract" : "Efavirenz, a non-nucleoside reverse transcriptase inhibitor, has been an important component of the treatment of HIV infection for 10 years and has contributed significantly to the evolution of highly active antiretroviral therapy (HAART). The efficacy of efavirenz has been established in numerous randomized trials and observational studies in HAART-naive patients, including those with advanced infection. In the ACTG A5142 study, efavirenz showed greater virological efficacy than the boosted protease inhibitor (PI), lopinavir. Efavirenz is more effective as a third agent than unboosted PIs or the nucleoside analogue abacavir. Some, but not all, studies have suggested that efavirenz (added to two nucleoside reverse transcriptase inhibitors) is more effective than nevirapine. Virological and immunological responses achieved with efavirenz-based HAART have been maintained for 7 years. Dosing convenience predicts adherence, and studies have demonstrated that patients can be switched from PI-based therapy to simplified, once-daily efavirenz-based regimens without losing virological control. The one-pill, once-daily formulation of efavirenz plus tenofovir and emtricitabine offers a particular advantage in this regard. Efavirenz also retains a role after failure of a first PI-based regimen. Efavirenz is generally well tolerated: rash and neuropsychiatric disturbances are the most notable adverse events. Neuropsychiatric disturbances generally develop early in treatment and they tend to resolve with continued administration, but they are persistent and troubling in a minority of patients. Efavirenz has less effect on plasma lipid profiles than some boosted PIs. Lipodystrophy can occur under treatment with efavirenz but it may be reduced if the concurrent use of thymidine analogues is avoided. Efavirenz resistance mutations (especially K103N) can be selected during long-term treatment, underscoring the importance of good adherence. Recent data have confirmed that efavirenz is a cost-effective option for first-line HAART. In light of these features, efavirenz retains a key role in HIV treatment strategies and is the first-line agent recommended in some guidelines.", "author" : [ { "dropping-particle" : "", "family" : "Maggiolo", "given" : "Franco", "non-dropping-particle" : "", "parse-names" : false, "suffix" : "" } ], "container-title" : "The Journal of antimicrobial chemotherapy", "id" : "ITEM-1", "issue" : "5", "issued" : { "date-parts" : [ [ "2009", "11", "1" ] ] }, "page" : "910-28", "title" : "Efavirenz: a decade of clinical experience in the treatment of HIV.", "type" : "article-journal", "volume" : "64" }, "uris" : [ "http://www.mendeley.com/documents/?uuid=1b6e6b4c-ea51-47b7-bc9a-b0b9e9a4425a" ] }, { "id" : "ITEM-2", "itemData" : { "DOI" : "10.1056/NEJM199912163412501", "ISSN" : "0028-4793", "PMID" : "10601505", "abstract" : "BACKGROUND: Efavirenz is a nonnucleoside reverse-transcriptase inhibitor of human immunodeficiency virus type 1 (HIV-1). We compared two regimens containing efavirenz, one with a protease inhibitor and the other with two nucleoside reverse-transcriptase inhibitors, with a standard three-drug regimen.\n\nMETHODS: The study subjects were 450 patients who had not previously been treated with lamivudine or any nonnucleoside reverse-transcriptase inhibitor or protease inhibitor. In this open-label study, patients were randomly assigned to one of three regimens: efavirenz (600 mg daily) plus zidovudine (300 mg twice daily) and lamivudine (150 mg twice daily); the protease inhibitor indinavir (800 mg every eight hours) plus zidovudine and lamivudine; or efavirenz plus indinavir (1000 mg every eight hours).\n\nRESULTS: Suppression of plasma HIV-1 RNA to undetectable levels was achieved in more patients in the group given efavirenz plus nucleoside reverse-transcriptase inhibitors than in the group given indinavir plus nucleoside reverse-transcriptase inhibitors (70 percent vs. 48 percent, P&lt;0.001). The efficacy of the regimen of efavirenz plus indinavir was similar (53 percent) to that of the regimen of indinavir, zidovudine, and lamivudine. CD4 cell counts increased significantly with all combinations (range of increases, 180 to 201 cells per cubic millimeter). More patients discontinued treatment because of adverse events in the group given indinavir and two nucleoside reverse-transcriptase inhibitors than in the group given efavirenz and two nucleoside reverse-transcriptase inhibitors (43 percent vs. 27 percent, P=0.005).\n\nCONCLUSIONS: As antiretroviral therapy in HIV-1-infected adults, the combination of efavirenz, zidovudine, and lamivudine has greater antiviral activity and is better tolerated than the combination of indinavir, zidovudine, and lamivudine.", "author" : [ { "dropping-particle" : "", "family" : "Staszewski", "given" : "S", "non-dropping-particle" : "", "parse-names" : false, "suffix" : "" }, { "dropping-particle" : "", "family" : "Morales-Ramirez", "given" : "J", "non-dropping-particle" : "", "parse-names" : false, "suffix" : "" }, { "dropping-particle" : "", "family" : "Tashima", "given" : "K T", "non-dropping-particle" : "", "parse-names" : false, "suffix" : "" }, { "dropping-particle" : "", "family" : "Rachlis", "given" : "A", "non-dropping-particle" : "", "parse-names" : false, "suffix" : "" }, { "dropping-particle" : "", "family" : "Skiest", "given" : "D", "non-dropping-particle" : "", "parse-names" : false, "suffix" : "" }, { "dropping-particle" : "", "family" : "Stanford", "given" : "J", "non-dropping-particle" : "", "parse-names" : false, "suffix" : "" }, { "dropping-particle" : "", "family" : "Stryker", "given" : "R", "non-dropping-particle" : "", "parse-names" : false, "suffix" : "" }, { "dropping-particle" : "", "family" : "Johnson", "given" : "P", "non-dropping-particle" : "", "parse-names" : false, "suffix" : "" }, { "dropping-particle" : "", "family" : "Labriola", "given" : "D F", "non-dropping-particle" : "", "parse-names" : false, "suffix" : "" }, { "dropping-particle" : "", "family" : "Farina", "given" : "D", "non-dropping-particle" : "", "parse-names" : false, "suffix" : "" }, { "dropping-particle" : "", "family" : "Manion", "given" : "D J", "non-dropping-particle" : "", "parse-names" : false, "suffix" : "" }, { "dropping-particle" : "", "family" : "Ruiz", "given" : "N M", "non-dropping-particle" : "", "parse-names" : false, "suffix" : "" } ], "container-title" : "The New England journal of medicine", "id" : "ITEM-2", "issue" : "25", "issued" : { "date-parts" : [ [ "1999", "12", "16" ] ] }, "page" : "1865-73", "title" : "Efavirenz plus zidovudine and lamivudine, efavirenz plus indinavir, and indinavir plus zidovudine and lamivudine in the treatment of HIV-1 infection in adults. Study 006 Team.", "type" : "article-journal", "volume" : "341" }, "uris" : [ "http://www.mendeley.com/documents/?uuid=400930b6-4792-47d2-a73f-934aa7aba3f5" ] } ], "mendeley" : { "formattedCitation" : "(Maggiolo, 2009b; Staszewski et al., 1999)", "plainTextFormattedCitation" : "(Maggiolo, 2009b; Staszewski et al., 1999)", "previouslyFormattedCitation" : "(Maggiolo, 2009b; Staszewski et al., 1999)" }, "properties" : { "noteIndex" : 0 }, "schema" : "https://github.com/citation-style-language/schema/raw/master/csl-citation.json" }</w:instrText>
      </w:r>
      <w:r w:rsidR="00FB178C" w:rsidRPr="006A60B7">
        <w:rPr>
          <w:rFonts w:ascii="Times New Roman" w:eastAsia="Times New Roman" w:hAnsi="Times New Roman" w:cs="Times New Roman"/>
          <w:color w:val="222222"/>
          <w:sz w:val="24"/>
          <w:szCs w:val="24"/>
          <w:shd w:val="clear" w:color="auto" w:fill="FFFFFF"/>
          <w:lang w:val="en-US"/>
        </w:rPr>
        <w:fldChar w:fldCharType="separate"/>
      </w:r>
      <w:r w:rsidR="00153EF9" w:rsidRPr="006A60B7">
        <w:rPr>
          <w:rFonts w:ascii="Times New Roman" w:eastAsia="Times New Roman" w:hAnsi="Times New Roman" w:cs="Times New Roman"/>
          <w:noProof/>
          <w:color w:val="222222"/>
          <w:sz w:val="24"/>
          <w:szCs w:val="24"/>
          <w:shd w:val="clear" w:color="auto" w:fill="FFFFFF"/>
          <w:lang w:val="en-US"/>
        </w:rPr>
        <w:t>(Maggiolo, 2009b; Staszewski et al., 1999)</w:t>
      </w:r>
      <w:r w:rsidR="00FB178C" w:rsidRPr="006A60B7">
        <w:rPr>
          <w:rFonts w:ascii="Times New Roman" w:eastAsia="Times New Roman" w:hAnsi="Times New Roman" w:cs="Times New Roman"/>
          <w:color w:val="222222"/>
          <w:sz w:val="24"/>
          <w:szCs w:val="24"/>
          <w:shd w:val="clear" w:color="auto" w:fill="FFFFFF"/>
          <w:lang w:val="en-US"/>
        </w:rPr>
        <w:fldChar w:fldCharType="end"/>
      </w:r>
      <w:r w:rsidRPr="006A60B7">
        <w:rPr>
          <w:rFonts w:ascii="Times New Roman" w:eastAsia="Times New Roman" w:hAnsi="Times New Roman" w:cs="Times New Roman"/>
          <w:color w:val="222222"/>
          <w:sz w:val="24"/>
          <w:szCs w:val="24"/>
          <w:shd w:val="clear" w:color="auto" w:fill="FFFFFF"/>
          <w:lang w:val="en-US"/>
        </w:rPr>
        <w:t xml:space="preserve">. The World Health Organization (WHO) in its 2013 consolidated guideline for the management of HIV infection in adults and adolescents recommended EFV-containing antiretroviral (ARV) regimen as the preferred first line regimen (World Health Organization (WHO), 2013). The implementation of this public health strategy for the management of HIV infection has resulted in </w:t>
      </w:r>
      <w:r w:rsidRPr="006A60B7">
        <w:rPr>
          <w:rFonts w:ascii="Times New Roman" w:eastAsia="Times New Roman" w:hAnsi="Times New Roman" w:cs="Times New Roman"/>
          <w:color w:val="222222"/>
          <w:sz w:val="24"/>
          <w:szCs w:val="24"/>
          <w:shd w:val="clear" w:color="auto" w:fill="FFFFFF"/>
          <w:lang w:val="en-US"/>
        </w:rPr>
        <w:lastRenderedPageBreak/>
        <w:t>rapid scale-up in the use of EFV-based regimens, especially in resource-limited settings including Nigeria. In Nigeria, it is the recommended first-line regimen for the management of HIV in adults and adolescents</w:t>
      </w:r>
      <w:r w:rsidR="00067AB6" w:rsidRPr="006A60B7">
        <w:rPr>
          <w:rFonts w:ascii="Times New Roman" w:eastAsia="Times New Roman" w:hAnsi="Times New Roman" w:cs="Times New Roman"/>
          <w:color w:val="222222"/>
          <w:sz w:val="24"/>
          <w:szCs w:val="24"/>
          <w:shd w:val="clear" w:color="auto" w:fill="FFFFFF"/>
          <w:lang w:val="en-US"/>
        </w:rPr>
        <w:t xml:space="preserve"> </w:t>
      </w:r>
      <w:r w:rsidR="00FB178C" w:rsidRPr="006A60B7">
        <w:rPr>
          <w:rFonts w:ascii="Times New Roman" w:eastAsia="Times New Roman" w:hAnsi="Times New Roman" w:cs="Times New Roman"/>
          <w:color w:val="222222"/>
          <w:sz w:val="24"/>
          <w:szCs w:val="24"/>
          <w:shd w:val="clear" w:color="auto" w:fill="FFFFFF"/>
          <w:lang w:val="en-US"/>
        </w:rPr>
        <w:fldChar w:fldCharType="begin" w:fldLock="1"/>
      </w:r>
      <w:r w:rsidR="000F0356" w:rsidRPr="006A60B7">
        <w:rPr>
          <w:rFonts w:ascii="Times New Roman" w:eastAsia="Times New Roman" w:hAnsi="Times New Roman" w:cs="Times New Roman"/>
          <w:color w:val="222222"/>
          <w:sz w:val="24"/>
          <w:szCs w:val="24"/>
          <w:shd w:val="clear" w:color="auto" w:fill="FFFFFF"/>
          <w:lang w:val="en-US"/>
        </w:rPr>
        <w:instrText>ADDIN CSL_CITATION { "citationItems" : [ { "id" : "ITEM-1", "itemData" : { "URL" : "http://www.who.int/hiv/pub/guidelines/nigeria_art.pdf", "accessed" : { "date-parts" : [ [ "2015", "8", "15" ] ] }, "author" : [ { "dropping-particle" : "", "family" : "Federal Ministry of Health (FMoH) Nigeria", "given" : "", "non-dropping-particle" : "", "parse-names" : false, "suffix" : "" } ], "id" : "ITEM-1", "issue" : "October", "issued" : { "date-parts" : [ [ "2010" ] ] }, "page" : "1-67", "title" : "National Guidelines for HIV and AIDS Treatment and Care in Adolescents and Adults", "type" : "webpage" }, "uris" : [ "http://www.mendeley.com/documents/?uuid=fcad6e2f-ce4c-41e5-8c38-5cd420057da5" ] } ], "mendeley" : { "formattedCitation" : "(Federal Ministry of Health (FMoH) Nigeria, 2010)", "plainTextFormattedCitation" : "(Federal Ministry of Health (FMoH) Nigeria, 2010)", "previouslyFormattedCitation" : "(Federal Ministry of Health (FMoH) Nigeria, 2010)" }, "properties" : { "noteIndex" : 0 }, "schema" : "https://github.com/citation-style-language/schema/raw/master/csl-citation.json" }</w:instrText>
      </w:r>
      <w:r w:rsidR="00FB178C" w:rsidRPr="006A60B7">
        <w:rPr>
          <w:rFonts w:ascii="Times New Roman" w:eastAsia="Times New Roman" w:hAnsi="Times New Roman" w:cs="Times New Roman"/>
          <w:color w:val="222222"/>
          <w:sz w:val="24"/>
          <w:szCs w:val="24"/>
          <w:shd w:val="clear" w:color="auto" w:fill="FFFFFF"/>
          <w:lang w:val="en-US"/>
        </w:rPr>
        <w:fldChar w:fldCharType="separate"/>
      </w:r>
      <w:r w:rsidR="00067AB6" w:rsidRPr="006A60B7">
        <w:rPr>
          <w:rFonts w:ascii="Times New Roman" w:eastAsia="Times New Roman" w:hAnsi="Times New Roman" w:cs="Times New Roman"/>
          <w:noProof/>
          <w:color w:val="222222"/>
          <w:sz w:val="24"/>
          <w:szCs w:val="24"/>
          <w:shd w:val="clear" w:color="auto" w:fill="FFFFFF"/>
          <w:lang w:val="en-US"/>
        </w:rPr>
        <w:t>(Federal Ministry of Health (FMoH) Nigeria, 2010)</w:t>
      </w:r>
      <w:r w:rsidR="00FB178C" w:rsidRPr="006A60B7">
        <w:rPr>
          <w:rFonts w:ascii="Times New Roman" w:eastAsia="Times New Roman" w:hAnsi="Times New Roman" w:cs="Times New Roman"/>
          <w:color w:val="222222"/>
          <w:sz w:val="24"/>
          <w:szCs w:val="24"/>
          <w:shd w:val="clear" w:color="auto" w:fill="FFFFFF"/>
          <w:lang w:val="en-US"/>
        </w:rPr>
        <w:fldChar w:fldCharType="end"/>
      </w:r>
      <w:r w:rsidRPr="006A60B7">
        <w:rPr>
          <w:rFonts w:ascii="Times New Roman" w:eastAsia="Times New Roman" w:hAnsi="Times New Roman" w:cs="Times New Roman"/>
          <w:color w:val="222222"/>
          <w:sz w:val="24"/>
          <w:szCs w:val="24"/>
          <w:shd w:val="clear" w:color="auto" w:fill="FFFFFF"/>
          <w:lang w:val="en-US"/>
        </w:rPr>
        <w:t>.</w:t>
      </w:r>
      <w:r w:rsidRPr="006A60B7">
        <w:rPr>
          <w:rFonts w:ascii="Times New Roman" w:eastAsia="Times New Roman" w:hAnsi="Times New Roman" w:cs="Times New Roman"/>
          <w:color w:val="222222"/>
          <w:sz w:val="24"/>
          <w:szCs w:val="24"/>
          <w:lang w:val="en-US"/>
        </w:rPr>
        <w:t> </w:t>
      </w:r>
    </w:p>
    <w:p w:rsidR="00047AFE" w:rsidRPr="006A60B7" w:rsidRDefault="002151D2" w:rsidP="00221D3E">
      <w:pPr>
        <w:spacing w:line="360" w:lineRule="auto"/>
        <w:jc w:val="both"/>
        <w:rPr>
          <w:rFonts w:ascii="Times New Roman" w:eastAsia="Times New Roman" w:hAnsi="Times New Roman" w:cs="Times New Roman"/>
          <w:color w:val="222222"/>
          <w:sz w:val="24"/>
          <w:szCs w:val="24"/>
          <w:shd w:val="clear" w:color="auto" w:fill="FFFFFF"/>
          <w:lang w:val="en-US"/>
        </w:rPr>
      </w:pPr>
      <w:r w:rsidRPr="006A60B7">
        <w:rPr>
          <w:rFonts w:ascii="Times New Roman" w:hAnsi="Times New Roman" w:cs="Times New Roman"/>
          <w:sz w:val="24"/>
          <w:szCs w:val="24"/>
        </w:rPr>
        <w:t xml:space="preserve">Despite the reported efficacy, </w:t>
      </w:r>
      <w:r w:rsidRPr="006A60B7">
        <w:rPr>
          <w:rFonts w:ascii="Times New Roman" w:hAnsi="Times New Roman" w:cs="Times New Roman"/>
          <w:noProof/>
          <w:color w:val="000000" w:themeColor="text1"/>
          <w:sz w:val="24"/>
          <w:szCs w:val="24"/>
          <w:lang w:val="en-US"/>
        </w:rPr>
        <w:t xml:space="preserve">EFV use has been associated with an array of adverse effects (Fumaz </w:t>
      </w:r>
      <w:r w:rsidR="002A3DAB" w:rsidRPr="006A60B7">
        <w:rPr>
          <w:rFonts w:ascii="Times New Roman" w:hAnsi="Times New Roman" w:cs="Times New Roman"/>
          <w:i/>
          <w:noProof/>
          <w:color w:val="000000" w:themeColor="text1"/>
          <w:sz w:val="24"/>
          <w:szCs w:val="24"/>
          <w:lang w:val="en-US"/>
        </w:rPr>
        <w:t>et al</w:t>
      </w:r>
      <w:r w:rsidRPr="006A60B7">
        <w:rPr>
          <w:rFonts w:ascii="Times New Roman" w:hAnsi="Times New Roman" w:cs="Times New Roman"/>
          <w:noProof/>
          <w:color w:val="000000" w:themeColor="text1"/>
          <w:sz w:val="24"/>
          <w:szCs w:val="24"/>
          <w:lang w:val="en-US"/>
        </w:rPr>
        <w:t xml:space="preserve">., 2002; Hawkins </w:t>
      </w:r>
      <w:r w:rsidR="002A3DAB" w:rsidRPr="006A60B7">
        <w:rPr>
          <w:rFonts w:ascii="Times New Roman" w:hAnsi="Times New Roman" w:cs="Times New Roman"/>
          <w:i/>
          <w:noProof/>
          <w:color w:val="000000" w:themeColor="text1"/>
          <w:sz w:val="24"/>
          <w:szCs w:val="24"/>
          <w:lang w:val="en-US"/>
        </w:rPr>
        <w:t>et al</w:t>
      </w:r>
      <w:r w:rsidRPr="006A60B7">
        <w:rPr>
          <w:rFonts w:ascii="Times New Roman" w:hAnsi="Times New Roman" w:cs="Times New Roman"/>
          <w:noProof/>
          <w:color w:val="000000" w:themeColor="text1"/>
          <w:sz w:val="24"/>
          <w:szCs w:val="24"/>
          <w:lang w:val="en-US"/>
        </w:rPr>
        <w:t xml:space="preserve">., 2005; Maggiolo, 2009). </w:t>
      </w:r>
      <w:r w:rsidR="000F5F89" w:rsidRPr="006A60B7">
        <w:rPr>
          <w:rFonts w:ascii="Times New Roman" w:hAnsi="Times New Roman" w:cs="Times New Roman"/>
          <w:noProof/>
          <w:color w:val="000000" w:themeColor="text1"/>
          <w:sz w:val="24"/>
          <w:szCs w:val="24"/>
          <w:lang w:val="en-US"/>
        </w:rPr>
        <w:t xml:space="preserve">Neuropsychiatric disorders are the most common and significant adverse effects associated with EFV therapy. </w:t>
      </w:r>
      <w:r w:rsidR="006F11D7" w:rsidRPr="006A60B7">
        <w:rPr>
          <w:rFonts w:ascii="Times New Roman" w:hAnsi="Times New Roman" w:cs="Times New Roman"/>
          <w:noProof/>
          <w:color w:val="000000" w:themeColor="text1"/>
          <w:sz w:val="24"/>
          <w:szCs w:val="24"/>
          <w:lang w:val="en-US"/>
        </w:rPr>
        <w:t xml:space="preserve">Others include rash, lipodystrophy, and gynecomastia (Agbaji </w:t>
      </w:r>
      <w:r w:rsidR="002A3DAB" w:rsidRPr="006A60B7">
        <w:rPr>
          <w:rFonts w:ascii="Times New Roman" w:hAnsi="Times New Roman" w:cs="Times New Roman"/>
          <w:i/>
          <w:noProof/>
          <w:color w:val="000000" w:themeColor="text1"/>
          <w:sz w:val="24"/>
          <w:szCs w:val="24"/>
          <w:lang w:val="en-US"/>
        </w:rPr>
        <w:t>et al</w:t>
      </w:r>
      <w:r w:rsidR="006F11D7" w:rsidRPr="006A60B7">
        <w:rPr>
          <w:rFonts w:ascii="Times New Roman" w:hAnsi="Times New Roman" w:cs="Times New Roman"/>
          <w:noProof/>
          <w:color w:val="000000" w:themeColor="text1"/>
          <w:sz w:val="24"/>
          <w:szCs w:val="24"/>
          <w:lang w:val="en-US"/>
        </w:rPr>
        <w:t xml:space="preserve">., 2011; Fumaz </w:t>
      </w:r>
      <w:r w:rsidR="002A3DAB" w:rsidRPr="006A60B7">
        <w:rPr>
          <w:rFonts w:ascii="Times New Roman" w:hAnsi="Times New Roman" w:cs="Times New Roman"/>
          <w:i/>
          <w:noProof/>
          <w:color w:val="000000" w:themeColor="text1"/>
          <w:sz w:val="24"/>
          <w:szCs w:val="24"/>
          <w:lang w:val="en-US"/>
        </w:rPr>
        <w:t>et al</w:t>
      </w:r>
      <w:r w:rsidR="006F11D7" w:rsidRPr="006A60B7">
        <w:rPr>
          <w:rFonts w:ascii="Times New Roman" w:hAnsi="Times New Roman" w:cs="Times New Roman"/>
          <w:noProof/>
          <w:color w:val="000000" w:themeColor="text1"/>
          <w:sz w:val="24"/>
          <w:szCs w:val="24"/>
          <w:lang w:val="en-US"/>
        </w:rPr>
        <w:t xml:space="preserve">., 2002; Hawkins </w:t>
      </w:r>
      <w:r w:rsidR="002A3DAB" w:rsidRPr="006A60B7">
        <w:rPr>
          <w:rFonts w:ascii="Times New Roman" w:hAnsi="Times New Roman" w:cs="Times New Roman"/>
          <w:i/>
          <w:noProof/>
          <w:color w:val="000000" w:themeColor="text1"/>
          <w:sz w:val="24"/>
          <w:szCs w:val="24"/>
          <w:lang w:val="en-US"/>
        </w:rPr>
        <w:t>et al</w:t>
      </w:r>
      <w:r w:rsidR="006F11D7" w:rsidRPr="006A60B7">
        <w:rPr>
          <w:rFonts w:ascii="Times New Roman" w:hAnsi="Times New Roman" w:cs="Times New Roman"/>
          <w:noProof/>
          <w:color w:val="000000" w:themeColor="text1"/>
          <w:sz w:val="24"/>
          <w:szCs w:val="24"/>
          <w:lang w:val="en-US"/>
        </w:rPr>
        <w:t>., 2005). A recent study reported a neuropsychiatric dis</w:t>
      </w:r>
      <w:r w:rsidR="00715943" w:rsidRPr="006A60B7">
        <w:rPr>
          <w:rFonts w:ascii="Times New Roman" w:hAnsi="Times New Roman" w:cs="Times New Roman"/>
          <w:noProof/>
          <w:color w:val="000000" w:themeColor="text1"/>
          <w:sz w:val="24"/>
          <w:szCs w:val="24"/>
          <w:lang w:val="en-US"/>
        </w:rPr>
        <w:t>order incidence 40.3 per 1000</w:t>
      </w:r>
      <w:r w:rsidR="006F11D7" w:rsidRPr="006A60B7">
        <w:rPr>
          <w:rFonts w:ascii="Times New Roman" w:hAnsi="Times New Roman" w:cs="Times New Roman"/>
          <w:noProof/>
          <w:color w:val="000000" w:themeColor="text1"/>
          <w:sz w:val="24"/>
          <w:szCs w:val="24"/>
          <w:lang w:val="en-US"/>
        </w:rPr>
        <w:t xml:space="preserve"> among adult Nigerians exposed to EFV (Abah </w:t>
      </w:r>
      <w:r w:rsidR="002A3DAB" w:rsidRPr="006A60B7">
        <w:rPr>
          <w:rFonts w:ascii="Times New Roman" w:hAnsi="Times New Roman" w:cs="Times New Roman"/>
          <w:i/>
          <w:noProof/>
          <w:color w:val="000000" w:themeColor="text1"/>
          <w:sz w:val="24"/>
          <w:szCs w:val="24"/>
          <w:lang w:val="en-US"/>
        </w:rPr>
        <w:t>et al</w:t>
      </w:r>
      <w:r w:rsidR="006F11D7" w:rsidRPr="006A60B7">
        <w:rPr>
          <w:rFonts w:ascii="Times New Roman" w:hAnsi="Times New Roman" w:cs="Times New Roman"/>
          <w:noProof/>
          <w:color w:val="000000" w:themeColor="text1"/>
          <w:sz w:val="24"/>
          <w:szCs w:val="24"/>
          <w:lang w:val="en-US"/>
        </w:rPr>
        <w:t xml:space="preserve">., 2015). </w:t>
      </w:r>
    </w:p>
    <w:p w:rsidR="006F549B" w:rsidRPr="006A60B7" w:rsidRDefault="006F549B" w:rsidP="00221D3E">
      <w:pPr>
        <w:spacing w:line="360" w:lineRule="auto"/>
        <w:jc w:val="both"/>
        <w:rPr>
          <w:rFonts w:ascii="Times New Roman" w:eastAsia="Times New Roman" w:hAnsi="Times New Roman" w:cs="Times New Roman"/>
          <w:color w:val="222222"/>
          <w:sz w:val="24"/>
          <w:szCs w:val="24"/>
          <w:shd w:val="clear" w:color="auto" w:fill="FFFFFF"/>
          <w:lang w:val="en-US"/>
        </w:rPr>
      </w:pPr>
      <w:r w:rsidRPr="006A60B7">
        <w:rPr>
          <w:rFonts w:ascii="Times New Roman" w:hAnsi="Times New Roman" w:cs="Times New Roman"/>
          <w:color w:val="000000" w:themeColor="text1"/>
          <w:sz w:val="24"/>
          <w:szCs w:val="24"/>
        </w:rPr>
        <w:t xml:space="preserve">Adverse drug reactions </w:t>
      </w:r>
      <w:r w:rsidRPr="006A60B7">
        <w:rPr>
          <w:rFonts w:ascii="Times New Roman" w:hAnsi="Times New Roman" w:cs="Times New Roman"/>
          <w:noProof/>
          <w:color w:val="000000" w:themeColor="text1"/>
          <w:sz w:val="24"/>
          <w:szCs w:val="24"/>
        </w:rPr>
        <w:t xml:space="preserve">associated with the use of antiretroviral medicines (ARVs) </w:t>
      </w:r>
      <w:r w:rsidRPr="006A60B7">
        <w:rPr>
          <w:rFonts w:ascii="Times New Roman" w:hAnsi="Times New Roman" w:cs="Times New Roman"/>
          <w:color w:val="000000" w:themeColor="text1"/>
          <w:sz w:val="24"/>
          <w:szCs w:val="24"/>
        </w:rPr>
        <w:t xml:space="preserve">can rapidly reverse the gains of ART resulting in poor health outcomes </w:t>
      </w:r>
      <w:r w:rsidR="00FB178C" w:rsidRPr="006A60B7">
        <w:rPr>
          <w:rFonts w:ascii="Times New Roman" w:hAnsi="Times New Roman" w:cs="Times New Roman"/>
          <w:color w:val="000000" w:themeColor="text1"/>
          <w:sz w:val="24"/>
          <w:szCs w:val="24"/>
        </w:rPr>
        <w:fldChar w:fldCharType="begin" w:fldLock="1"/>
      </w:r>
      <w:r w:rsidR="001F2DEF" w:rsidRPr="006A60B7">
        <w:rPr>
          <w:rFonts w:ascii="Times New Roman" w:hAnsi="Times New Roman" w:cs="Times New Roman"/>
          <w:color w:val="000000" w:themeColor="text1"/>
          <w:sz w:val="24"/>
          <w:szCs w:val="24"/>
        </w:rPr>
        <w:instrText>ADDIN CSL_CITATION { "citationItems" : [ { "id" : "ITEM-1", "itemData" : { "DOI" : "10.1016/j.hivar.2014.07.004", "ISBN" : "1730-1270", "ISSN" : "17301270", "abstract" : "Background Evolution of ART treatment of HIV/AIDS presents challenges for patients and health-care professionals, and thus measures of quality of life (QOL) is imperative to maximize outcomes. Similar to other chronic illnesses, HIV patients face challenges in adherence to their medications and experience side effects affecting their overall well-being, a primary outcome of HIV/AIDS treatment. Discussion Adverse drug reactions (ADRs) are widely accepted as one of the most significant factors affecting the treatment outcomes which often pose negative impact on patients' quality of life. This becomes more evident in the treatment of chronic illnesses such as HIV &amp; AIDS, where ADRs are often accountable for issues like non-adherence, which may not only affect the patients' confidence on ARVs but can eventually affect the whole outcome of the treatment. There is no doubt about the effectiveness of interdisciplinary approach in managing chronic illnesses and a greater role of pharmacist is regarded as one of the key factors in optimizing drug treatment and handling issues related to drug therapy. However disparities among developed and developing health care system is posing challenges in handling medication related issues in developing world. Summary Indeed, to use medications effectively, we need to understand more precisely the realities of toxicity and the effect of these toxicities on clinical outcomes. Pharmacists are well known for their importance and effectiveness in optimizing medication therapy which in turns impact positively on patients' quality of life.", "author" : [ { "dropping-particle" : "", "family" : "Syed", "given" : "Imran Ahmed", "non-dropping-particle" : "", "parse-names" : false, "suffix" : "" }, { "dropping-particle" : "", "family" : "Sulaiman", "given" : "Syed Azhar Syed", "non-dropping-particle" : "", "parse-names" : false, "suffix" : "" }, { "dropping-particle" : "", "family" : "Hassali", "given" : "Mohammad Azmi", "non-dropping-particle" : "", "parse-names" : false, "suffix" : "" }, { "dropping-particle" : "", "family" : "Lee", "given" : "Christopher K.C.", "non-dropping-particle" : "", "parse-names" : false, "suffix" : "" } ], "container-title" : "HIV &amp; AIDS Review", "id" : "ITEM-1", "issue" : "1", "issued" : { "date-parts" : [ [ "2015" ] ] }, "page" : "28-30", "publisher" : "Polish AIDS Research Society.", "title" : "Adverse drug reactions and quality of life in HIV/AIDS patients: Advocacy on valuation and role of pharmacovigilance in developing countries", "type" : "article-journal", "volume" : "14" }, "uris" : [ "http://www.mendeley.com/documents/?uuid=71d3cb20-e8d9-4363-a2f3-7e14206a70fb" ] } ], "mendeley" : { "formattedCitation" : "(Syed, Sulaiman, Hassali, &amp; Lee, 2015)", "plainTextFormattedCitation" : "(Syed, Sulaiman, Hassali, &amp; Lee, 2015)", "previouslyFormattedCitation" : "(Syed, Sulaiman, Hassali, &amp; Lee, 2015)" }, "properties" : { "noteIndex" : 0 }, "schema" : "https://github.com/citation-style-language/schema/raw/master/csl-citation.json" }</w:instrText>
      </w:r>
      <w:r w:rsidR="00FB178C" w:rsidRPr="006A60B7">
        <w:rPr>
          <w:rFonts w:ascii="Times New Roman" w:hAnsi="Times New Roman" w:cs="Times New Roman"/>
          <w:color w:val="000000" w:themeColor="text1"/>
          <w:sz w:val="24"/>
          <w:szCs w:val="24"/>
        </w:rPr>
        <w:fldChar w:fldCharType="separate"/>
      </w:r>
      <w:r w:rsidR="001F2DEF" w:rsidRPr="006A60B7">
        <w:rPr>
          <w:rFonts w:ascii="Times New Roman" w:hAnsi="Times New Roman" w:cs="Times New Roman"/>
          <w:noProof/>
          <w:color w:val="000000" w:themeColor="text1"/>
          <w:sz w:val="24"/>
          <w:szCs w:val="24"/>
        </w:rPr>
        <w:t>(Syed, Sulaiman, Hassali, &amp; Lee, 2015)</w:t>
      </w:r>
      <w:r w:rsidR="00FB178C" w:rsidRPr="006A60B7">
        <w:rPr>
          <w:rFonts w:ascii="Times New Roman" w:hAnsi="Times New Roman" w:cs="Times New Roman"/>
          <w:color w:val="000000" w:themeColor="text1"/>
          <w:sz w:val="24"/>
          <w:szCs w:val="24"/>
        </w:rPr>
        <w:fldChar w:fldCharType="end"/>
      </w:r>
      <w:r w:rsidRPr="006A60B7">
        <w:rPr>
          <w:rFonts w:ascii="Times New Roman" w:hAnsi="Times New Roman" w:cs="Times New Roman"/>
          <w:color w:val="000000" w:themeColor="text1"/>
          <w:sz w:val="24"/>
          <w:szCs w:val="24"/>
        </w:rPr>
        <w:t xml:space="preserve"> and </w:t>
      </w:r>
      <w:r w:rsidRPr="006A60B7">
        <w:rPr>
          <w:rFonts w:ascii="Times New Roman" w:hAnsi="Times New Roman" w:cs="Times New Roman"/>
          <w:noProof/>
          <w:color w:val="000000" w:themeColor="text1"/>
          <w:sz w:val="24"/>
          <w:szCs w:val="24"/>
        </w:rPr>
        <w:t xml:space="preserve">increased mortality </w:t>
      </w:r>
      <w:r w:rsidR="00FB178C" w:rsidRPr="006A60B7">
        <w:rPr>
          <w:rFonts w:ascii="Times New Roman" w:hAnsi="Times New Roman" w:cs="Times New Roman"/>
          <w:noProof/>
          <w:color w:val="000000" w:themeColor="text1"/>
          <w:sz w:val="24"/>
          <w:szCs w:val="24"/>
        </w:rPr>
        <w:fldChar w:fldCharType="begin" w:fldLock="1"/>
      </w:r>
      <w:r w:rsidRPr="006A60B7">
        <w:rPr>
          <w:rFonts w:ascii="Times New Roman" w:hAnsi="Times New Roman" w:cs="Times New Roman"/>
          <w:noProof/>
          <w:color w:val="000000" w:themeColor="text1"/>
          <w:sz w:val="24"/>
          <w:szCs w:val="24"/>
        </w:rPr>
        <w:instrText>ADDIN CSL_CITATION { "citationItems" : [ { "id" : "ITEM-1", "itemData" : { "ISBN" : "1359-6535 (Print)\\n1359-6535 (Linking)", "ISSN" : "13596535", "PMID" : "18240856", "abstract" : "BACKGROUND: Antiretroviral therapy (ART) decreases morbidity and mortality in HIV-infected patients but is associated with considerable adverse events (AEs). METHODS: We examined the effect of AEs to ART on mortality, treatment modifications and drop-out in the Swiss HIV Cohort Study. A cross-sectional evaluation of prevalence of 13 clinical and 11 laboratory parameters was performed in 1999 in 1,078 patients on ART. AEs were defined as abnormalities probably or certainly related to ART. A score including the number and severity of AEs was defined. The subsequent progression to death, drop-out and treatment modification due to intolerance were evaluated according to the baseline AE score and characteristics of individual AEs. RESULTS: Of the 1,078 patients, laboratory AEs were reported in 23% and clinical AEs in 45%. During a median follow up of 5.9 years, laboratory AEs were associated with higher mortality with an adjusted hazard ratio (HR) of 1.3 (95% confidence interval [CI] 1.2-1.5; P &lt; 0.001) per score point. For clinical AEs no significant association with increased mortality was found. In contrast, an increasing score for clinical AEs (HR 1.11,95% CI 1.04-1.18; P = 0.002), but not for laboratory AEs (HR 1.07, 95% CI 0.97-1.17; P = 0.17), was associated with antiretroviral treatment modification. AEs were not associated with a higher drop-out rate. CONCLUSIONS: The burden of laboratory AEs to antiretroviral drugs is associated with a higher mortality. Physicians seem to change treatments to relieve clinical symptoms, while accepting laboratory AEs. Minimizing laboratory drug toxicity seems warranted and its influence on survival should be further evaluated.", "author" : [ { "dropping-particle" : "", "family" : "Keiser", "given" : "Olivia", "non-dropping-particle" : "", "parse-names" : false, "suffix" : "" }, { "dropping-particle" : "", "family" : "Fellay", "given" : "Jacques", "non-dropping-particle" : "", "parse-names" : false, "suffix" : "" }, { "dropping-particle" : "", "family" : "Opravil", "given" : "Milos", "non-dropping-particle" : "", "parse-names" : false, "suffix" : "" }, { "dropping-particle" : "", "family" : "Hirsch", "given" : "Hans H.", "non-dropping-particle" : "", "parse-names" : false, "suffix" : "" }, { "dropping-particle" : "", "family" : "Hirschel", "given" : "Bernard", "non-dropping-particle" : "", "parse-names" : false, "suffix" : "" }, { "dropping-particle" : "", "family" : "Bernasconi", "given" : "Enos", "non-dropping-particle" : "", "parse-names" : false, "suffix" : "" }, { "dropping-particle" : "", "family" : "Vernazza", "given" : "Pietro L.", "non-dropping-particle" : "", "parse-names" : false, "suffix" : "" }, { "dropping-particle" : "", "family" : "Rickenbach", "given" : "Martin", "non-dropping-particle" : "", "parse-names" : false, "suffix" : "" }, { "dropping-particle" : "", "family" : "Telenti", "given" : "Amalio", "non-dropping-particle" : "", "parse-names" : false, "suffix" : "" }, { "dropping-particle" : "", "family" : "Furrer", "given" : "Hansjakob", "non-dropping-particle" : "", "parse-names" : false, "suffix" : "" }, { "dropping-particle" : "", "family" : "Battegay", "given" : "M.", "non-dropping-particle" : "", "parse-names" : false, "suffix" : "" }, { "dropping-particle" : "", "family" : "Bernasconi", "given" : "E.", "non-dropping-particle" : "", "parse-names" : false, "suffix" : "" }, { "dropping-particle" : "", "family" : "B\u00f6ni", "given" : "J.", "non-dropping-particle" : "", "parse-names" : false, "suffix" : "" }, { "dropping-particle" : "", "family" : "Bucher", "given" : "H.", "non-dropping-particle" : "", "parse-names" : false, "suffix" : "" }, { "dropping-particle" : "", "family" : "B\u00fcrgisser", "given" : "Ph", "non-dropping-particle" : "", "parse-names" : false, "suffix" : "" }, { "dropping-particle" : "", "family" : "Cattacin", "given" : "S.", "non-dropping-particle" : "", "parse-names" : false, "suffix" : "" }, { "dropping-particle" : "", "family" : "Cavassini", "given" : "M.", "non-dropping-particle" : "", "parse-names" : false, "suffix" : "" }, { "dropping-particle" : "", "family" : "Dubs", "given" : "R.", "non-dropping-particle" : "", "parse-names" : false, "suffix" : "" }, { "dropping-particle" : "", "family" : "Egger", "given" : "M.", "non-dropping-particle" : "", "parse-names" : false, "suffix" : "" }, { "dropping-particle" : "", "family" : "Elzi", "given" : "L.", "non-dropping-particle" : "", "parse-names" : false, "suffix" : "" }, { "dropping-particle" : "", "family" : "Erb", "given" : "P.", "non-dropping-particle" : "", "parse-names" : false, "suffix" : "" }, { "dropping-particle" : "", "family" : "Fischer", "given" : "M.", "non-dropping-particle" : "", "parse-names" : false, "suffix" : "" }, { "dropping-particle" : "", "family" : "Flepp", "given" : "M.", "non-dropping-particle" : "", "parse-names" : false, "suffix" : "" }, { "dropping-particle" : "", "family" : "Fontana", "given" : "a.", "non-dropping-particle" : "", "parse-names" : false, "suffix" : "" }, { "dropping-particle" : "", "family" : "Francioli", "given" : "P.", "non-dropping-particle" : "", "parse-names" : false, "suffix" : "" }, { "dropping-particle" : "", "family" : "Furrer", "given" : "H.", "non-dropping-particle" : "", "parse-names" : false, "suffix" : "" }, { "dropping-particle" : "", "family" : "Gorgievski", "given" : "M.", "non-dropping-particle" : "", "parse-names" : false, "suffix" : "" }, { "dropping-particle" : "", "family" : "G\u00fcnthard", "given" : "H.", "non-dropping-particle" : "", "parse-names" : false, "suffix" : "" }, { "dropping-particle" : "", "family" : "Hirschel", "given" : "B.", "non-dropping-particle" : "", "parse-names" : false, "suffix" : "" }, { "dropping-particle" : "", "family" : "H\u00f6sli", "given" : "I.", "non-dropping-particle" : "", "parse-names" : false, "suffix" : "" }, { "dropping-particle" : "", "family" : "Kahlert", "given" : "Ch", "non-dropping-particle" : "", "parse-names" : false, "suffix" : "" }, { "dropping-particle" : "", "family" : "Kaiser", "given" : "L.", "non-dropping-particle" : "", "parse-names" : false, "suffix" : "" }, { "dropping-particle" : "", "family" : "Karrer", "given" : "U.", "non-dropping-particle" : "", "parse-names" : false, "suffix" : "" }, { "dropping-particle" : "", "family" : "Keiser", "given" : "O.", "non-dropping-particle" : "", "parse-names" : false, "suffix" : "" }, { "dropping-particle" : "", "family" : "Kind", "given" : "C.", "non-dropping-particle" : "", "parse-names" : false, "suffix" : "" }, { "dropping-particle" : "", "family" : "Klimkait", "given" : "Th", "non-dropping-particle" : "", "parse-names" : false, "suffix" : "" }, { "dropping-particle" : "", "family" : "Ledergerber", "given" : "B.", "non-dropping-particle" : "", "parse-names" : false, "suffix" : "" }, { "dropping-particle" : "", "family" : "Martinez", "given" : "B.", "non-dropping-particle" : "", "parse-names" : false, "suffix" : "" }, { "dropping-particle" : "", "family" : "M\u00fcller", "given" : "N.", "non-dropping-particle" : "", "parse-names" : false, "suffix" : "" }, { "dropping-particle" : "", "family" : "Nadal", "given" : "D.", "non-dropping-particle" : "", "parse-names" : false, "suffix" : "" }, { "dropping-particle" : "", "family" : "Opravil", "given" : "M.", "non-dropping-particle" : "", "parse-names" : false, "suffix" : "" }, { "dropping-particle" : "", "family" : "Paccaud", "given" : "F.", "non-dropping-particle" : "", "parse-names" : false, "suffix" : "" }, { "dropping-particle" : "", "family" : "Pantaleo", "given" : "G.", "non-dropping-particle" : "", "parse-names" : false, "suffix" : "" }, { "dropping-particle" : "", "family" : "Perrin", "given" : "L.", "non-dropping-particle" : "", "parse-names" : false, "suffix" : "" }, { "dropping-particle" : "", "family" : "Piffaretti", "given" : "J. C.", "non-dropping-particle" : "", "parse-names" : false, "suffix" : "" }, { "dropping-particle" : "", "family" : "Rickenbach", "given" : "M.", "non-dropping-particle" : "", "parse-names" : false, "suffix" : "" }, { "dropping-particle" : "", "family" : "Rudin", "given" : "C.", "non-dropping-particle" : "", "parse-names" : false, "suffix" : "" }, { "dropping-particle" : "", "family" : "Schmid", "given" : "P.", "non-dropping-particle" : "", "parse-names" : false, "suffix" : "" }, { "dropping-particle" : "", "family" : "Schultze", "given" : "D.", "non-dropping-particle" : "", "parse-names" : false, "suffix" : "" }, { "dropping-particle" : "", "family" : "Sch\u00fcpbach", "given" : "J.", "non-dropping-particle" : "", "parse-names" : false, "suffix" : "" }, { "dropping-particle" : "", "family" : "Speck", "given" : "R.", "non-dropping-particle" : "", "parse-names" : false, "suffix" : "" }, { "dropping-particle" : "", "family" : "Taff\u00e9", "given" : "P.", "non-dropping-particle" : "", "parse-names" : false, "suffix" : "" }, { "dropping-particle" : "", "family" : "Tarr", "given" : "P.", "non-dropping-particle" : "", "parse-names" : false, "suffix" : "" }, { "dropping-particle" : "", "family" : "Telenti", "given" : "a.", "non-dropping-particle" : "", "parse-names" : false, "suffix" : "" }, { "dropping-particle" : "", "family" : "Trkola", "given" : "a.", "non-dropping-particle" : "", "parse-names" : false, "suffix" : "" }, { "dropping-particle" : "", "family" : "Vernazza", "given" : "P.", "non-dropping-particle" : "", "parse-names" : false, "suffix" : "" }, { "dropping-particle" : "", "family" : "Weber", "given" : "R.", "non-dropping-particle" : "", "parse-names" : false, "suffix" : "" }, { "dropping-particle" : "", "family" : "Yerly", "given" : "S.", "non-dropping-particle" : "", "parse-names" : false, "suffix" : "" } ], "container-title" : "Antiviral Therapy", "id" : "ITEM-1", "issue" : "8", "issued" : { "date-parts" : [ [ "2007" ] ] }, "page" : "1157-1164", "title" : "Adverse events to antiretrovirals in the Swiss HIV Cohort Study: Effect on mortality and treatment modification", "type" : "article-journal", "volume" : "12" }, "uris" : [ "http://www.mendeley.com/documents/?uuid=8e66058a-f273-41df-bd30-cf3e97380b8c" ] } ], "mendeley" : { "formattedCitation" : "(Keiser et al., 2007)", "plainTextFormattedCitation" : "(Keiser et al., 2007)", "previouslyFormattedCitation" : "(Keiser et al., 2007)" }, "properties" : { "noteIndex" : 0 }, "schema" : "https://github.com/citation-style-language/schema/raw/master/csl-citation.json" }</w:instrText>
      </w:r>
      <w:r w:rsidR="00FB178C" w:rsidRPr="006A60B7">
        <w:rPr>
          <w:rFonts w:ascii="Times New Roman" w:hAnsi="Times New Roman" w:cs="Times New Roman"/>
          <w:noProof/>
          <w:color w:val="000000" w:themeColor="text1"/>
          <w:sz w:val="24"/>
          <w:szCs w:val="24"/>
        </w:rPr>
        <w:fldChar w:fldCharType="separate"/>
      </w:r>
      <w:r w:rsidRPr="006A60B7">
        <w:rPr>
          <w:rFonts w:ascii="Times New Roman" w:hAnsi="Times New Roman" w:cs="Times New Roman"/>
          <w:noProof/>
          <w:color w:val="000000" w:themeColor="text1"/>
          <w:sz w:val="24"/>
          <w:szCs w:val="24"/>
        </w:rPr>
        <w:t xml:space="preserve">(Keiser </w:t>
      </w:r>
      <w:r w:rsidRPr="006A60B7">
        <w:rPr>
          <w:rFonts w:ascii="Times New Roman" w:hAnsi="Times New Roman" w:cs="Times New Roman"/>
          <w:i/>
          <w:noProof/>
          <w:color w:val="000000" w:themeColor="text1"/>
          <w:sz w:val="24"/>
          <w:szCs w:val="24"/>
        </w:rPr>
        <w:t>et al</w:t>
      </w:r>
      <w:r w:rsidRPr="006A60B7">
        <w:rPr>
          <w:rFonts w:ascii="Times New Roman" w:hAnsi="Times New Roman" w:cs="Times New Roman"/>
          <w:noProof/>
          <w:color w:val="000000" w:themeColor="text1"/>
          <w:sz w:val="24"/>
          <w:szCs w:val="24"/>
        </w:rPr>
        <w:t>., 2007)</w:t>
      </w:r>
      <w:r w:rsidR="00FB178C" w:rsidRPr="006A60B7">
        <w:rPr>
          <w:rFonts w:ascii="Times New Roman" w:hAnsi="Times New Roman" w:cs="Times New Roman"/>
          <w:noProof/>
          <w:color w:val="000000" w:themeColor="text1"/>
          <w:sz w:val="24"/>
          <w:szCs w:val="24"/>
        </w:rPr>
        <w:fldChar w:fldCharType="end"/>
      </w:r>
      <w:r w:rsidRPr="006A60B7">
        <w:rPr>
          <w:rFonts w:ascii="Times New Roman" w:hAnsi="Times New Roman" w:cs="Times New Roman"/>
          <w:noProof/>
          <w:color w:val="000000" w:themeColor="text1"/>
          <w:sz w:val="24"/>
          <w:szCs w:val="24"/>
        </w:rPr>
        <w:t>.</w:t>
      </w:r>
      <w:r w:rsidRPr="006A60B7">
        <w:rPr>
          <w:rFonts w:ascii="Times New Roman" w:eastAsia="Times New Roman" w:hAnsi="Times New Roman" w:cs="Times New Roman"/>
          <w:color w:val="222222"/>
          <w:sz w:val="24"/>
          <w:szCs w:val="24"/>
          <w:shd w:val="clear" w:color="auto" w:fill="FFFFFF"/>
          <w:lang w:val="en-US"/>
        </w:rPr>
        <w:t xml:space="preserve"> Adverse drug reactions to ART is recognized as one of the leading causes of reduced quality of life in patients living with HIV/Acquired immunodeficiency syndrome (AIDS) and results in an increase in the direct and indirect cost of HIV management with economic burden to the HIV-infected patients as well as to the society </w:t>
      </w:r>
      <w:r w:rsidR="00FB178C" w:rsidRPr="006A60B7">
        <w:rPr>
          <w:rFonts w:ascii="Times New Roman" w:eastAsia="Times New Roman" w:hAnsi="Times New Roman" w:cs="Times New Roman"/>
          <w:color w:val="222222"/>
          <w:sz w:val="24"/>
          <w:szCs w:val="24"/>
          <w:shd w:val="clear" w:color="auto" w:fill="FFFFFF"/>
          <w:lang w:val="en-US"/>
        </w:rPr>
        <w:fldChar w:fldCharType="begin" w:fldLock="1"/>
      </w:r>
      <w:r w:rsidRPr="006A60B7">
        <w:rPr>
          <w:rFonts w:ascii="Times New Roman" w:eastAsia="Times New Roman" w:hAnsi="Times New Roman" w:cs="Times New Roman"/>
          <w:color w:val="222222"/>
          <w:sz w:val="24"/>
          <w:szCs w:val="24"/>
          <w:shd w:val="clear" w:color="auto" w:fill="FFFFFF"/>
          <w:lang w:val="en-US"/>
        </w:rPr>
        <w:instrText>ADDIN CSL_CITATION { "citationItems" : [ { "id" : "ITEM-1", "itemData" : { "DOI" : "10.1097/00126334-200206010-00006", "ISBN" : "0921906811", "ISSN" : "1525-4135", "abstract" : "This report was undertaken to provide an updated estimate of costs related to HIV/AIDS in Canada, with a particular focus on the costs of treatment and costs associated with loss of productivity for lost work hours. It is a follow-up document to the 2001 study The Cost of HIV/AIDS in Canada by Colin Dodds, MA, Ronald Colman, PhD, Carol Amaratunga, PhD, and Jeff Wilson, BES, GPI Atlantic: http://www.gpiatlantic.org/pdf/health/costofaids.pdf The report is to be shared with other non-government and government organizations working in the field of HIV/AIDS, and with members of the Canadian AIDS Society, who are primarily community-based AIDS organizations whose mission is to provide care, treatment, prevention and support services to people living with and affected by HIV/AIDS", "author" : [ { "dropping-particle" : "", "family" : "Kingston-Riechers", "given" : "JoAnn", "non-dropping-particle" : "", "parse-names" : false, "suffix" : "" } ], "container-title" : "Canadian AIDS Society", "id" : "ITEM-1", "issue" : "8", "issued" : { "date-parts" : [ [ "2011" ] ] }, "page" : "1-19", "title" : "The Economic Cost of HIV/AIDS in Canada.", "type" : "article-journal", "volume" : "25" }, "uris" : [ "http://www.mendeley.com/documents/?uuid=0d28cf29-0a56-49dc-8c28-b6a40f576fcf" ] } ], "mendeley" : { "formattedCitation" : "(Kingston-Riechers, 2011)", "plainTextFormattedCitation" : "(Kingston-Riechers, 2011)", "previouslyFormattedCitation" : "(Kingston-Riechers, 2011)" }, "properties" : { "noteIndex" : 0 }, "schema" : "https://github.com/citation-style-language/schema/raw/master/csl-citation.json" }</w:instrText>
      </w:r>
      <w:r w:rsidR="00FB178C" w:rsidRPr="006A60B7">
        <w:rPr>
          <w:rFonts w:ascii="Times New Roman" w:eastAsia="Times New Roman" w:hAnsi="Times New Roman" w:cs="Times New Roman"/>
          <w:color w:val="222222"/>
          <w:sz w:val="24"/>
          <w:szCs w:val="24"/>
          <w:shd w:val="clear" w:color="auto" w:fill="FFFFFF"/>
          <w:lang w:val="en-US"/>
        </w:rPr>
        <w:fldChar w:fldCharType="separate"/>
      </w:r>
      <w:r w:rsidRPr="006A60B7">
        <w:rPr>
          <w:rFonts w:ascii="Times New Roman" w:eastAsia="Times New Roman" w:hAnsi="Times New Roman" w:cs="Times New Roman"/>
          <w:noProof/>
          <w:color w:val="222222"/>
          <w:sz w:val="24"/>
          <w:szCs w:val="24"/>
          <w:shd w:val="clear" w:color="auto" w:fill="FFFFFF"/>
          <w:lang w:val="en-US"/>
        </w:rPr>
        <w:t>(Kingston-Riechers, 2011)</w:t>
      </w:r>
      <w:r w:rsidR="00FB178C" w:rsidRPr="006A60B7">
        <w:rPr>
          <w:rFonts w:ascii="Times New Roman" w:eastAsia="Times New Roman" w:hAnsi="Times New Roman" w:cs="Times New Roman"/>
          <w:color w:val="222222"/>
          <w:sz w:val="24"/>
          <w:szCs w:val="24"/>
          <w:shd w:val="clear" w:color="auto" w:fill="FFFFFF"/>
          <w:lang w:val="en-US"/>
        </w:rPr>
        <w:fldChar w:fldCharType="end"/>
      </w:r>
      <w:r w:rsidRPr="006A60B7">
        <w:rPr>
          <w:rFonts w:ascii="Times New Roman" w:eastAsia="Times New Roman" w:hAnsi="Times New Roman" w:cs="Times New Roman"/>
          <w:color w:val="222222"/>
          <w:sz w:val="24"/>
          <w:szCs w:val="24"/>
          <w:shd w:val="clear" w:color="auto" w:fill="FFFFFF"/>
          <w:lang w:val="en-US"/>
        </w:rPr>
        <w:t xml:space="preserve">. In addition, ADRs is one of the leading causes of non-adherence and treatment discontinuation among patients on HAART. Furthermore, Non-adherence to therapy resulting from ADRs can rapidly reverse the gains of antiretroviral therapy, resulting in poorer health outcomes, increased HIV transmission, and an emergence of drug resistance </w:t>
      </w:r>
      <w:r w:rsidR="00FB178C" w:rsidRPr="006A60B7">
        <w:rPr>
          <w:rFonts w:ascii="Times New Roman" w:eastAsia="Times New Roman" w:hAnsi="Times New Roman" w:cs="Times New Roman"/>
          <w:color w:val="222222"/>
          <w:sz w:val="24"/>
          <w:szCs w:val="24"/>
          <w:shd w:val="clear" w:color="auto" w:fill="FFFFFF"/>
          <w:lang w:val="en-US"/>
        </w:rPr>
        <w:fldChar w:fldCharType="begin" w:fldLock="1"/>
      </w:r>
      <w:r w:rsidRPr="006A60B7">
        <w:rPr>
          <w:rFonts w:ascii="Times New Roman" w:eastAsia="Times New Roman" w:hAnsi="Times New Roman" w:cs="Times New Roman"/>
          <w:color w:val="222222"/>
          <w:sz w:val="24"/>
          <w:szCs w:val="24"/>
          <w:shd w:val="clear" w:color="auto" w:fill="FFFFFF"/>
          <w:lang w:val="en-US"/>
        </w:rPr>
        <w:instrText>ADDIN CSL_CITATION { "citationItems" : [ { "id" : "ITEM-1", "itemData" : { "DOI" : "10.1086/383572", "ISBN" : "1537-6591 (Electronic)", "ISSN" : "1537-6591", "PMID" : "15127346", "abstract" : "Resistance to nonnucleoside reverse transcriptase inhibitors (NNRTIs) increases with the wider use of this class of antiretroviral therapy. The association between adherence and resistance to NNRTI-based regimens is poorly understood. Predictors of virologic failure and resistance according to a baseline evaluation of nonadherence risk factors were determined in a cohort of 71 human immunodeficiency virus (HIV)-infected patients with early virologic response who received an NNRTI-based regimen. During the median follow-up of 29 months, 20 (28%) of 71 patients experienced virologic failure with an NNRTI-based regimen. Virologic failure was associated with repeated drug holidays (&gt; or =48 h of unplanned drug cessation), depression, younger age, and low adherence to therapy during baseline evaluation. Moreover, repeated drug holidays was the only risk factor for developing a major mutation conferring cross-resistance to the NNRTI class (hazard ratio, 22.5; 95% confidence interval, 2.8-180.3; P&lt;.0001). Patients' previous adherence to therapy and drugs genetic barriers, not only the number of pills or doses involved, should be taken into consideration in the decision to simplify highly active antiretroviral therapy.", "author" : [ { "dropping-particle" : "", "family" : "Parienti", "given" : "Jean-Jacques", "non-dropping-particle" : "", "parse-names" : false, "suffix" : "" }, { "dropping-particle" : "", "family" : "Massari", "given" : "V\u00e9ronique", "non-dropping-particle" : "", "parse-names" : false, "suffix" : "" }, { "dropping-particle" : "", "family" : "Descamps", "given" : "Diane", "non-dropping-particle" : "", "parse-names" : false, "suffix" : "" }, { "dropping-particle" : "", "family" : "Vabret", "given" : "Astrid", "non-dropping-particle" : "", "parse-names" : false, "suffix" : "" }, { "dropping-particle" : "", "family" : "Bouvet", "given" : "Elisabeth", "non-dropping-particle" : "", "parse-names" : false, "suffix" : "" }, { "dropping-particle" : "", "family" : "Larouz\u00e9", "given" : "Bernard", "non-dropping-particle" : "", "parse-names" : false, "suffix" : "" }, { "dropping-particle" : "", "family" : "Verdon", "given" : "Renaud", "non-dropping-particle" : "", "parse-names" : false, "suffix" : "" } ], "container-title" : "Clinical infectious diseases : an official publication of the Infectious Diseases Society of America", "id" : "ITEM-1", "issue" : "9", "issued" : { "date-parts" : [ [ "2004" ] ] }, "page" : "1311-1316", "title" : "Predictors of virologic failure and resistance in HIV-infected patients treated with nevirapine- or efavirenz-based antiretroviral therapy.", "type" : "article-journal", "volume" : "38" }, "uris" : [ "http://www.mendeley.com/documents/?uuid=199ef8a0-2ba4-46d3-b1ad-195d978bda96" ] }, { "id" : "ITEM-2", "itemData" : { "DOI" : "10.1097/01.aids.0000279711.54922.f0", "ISBN" : "0269-9370", "ISSN" : "0269-9370", "PMID" : "17620758", "abstract" : "OBJECTIVE: To address the information gap on current use of antiretroviral drugs (ARTs) in developing countries. METHODS: The AIDS Medicines and Diagnostics Service of the World Health Organization (WHO) carried out a multi-country survey in early 2006. Questionnaires covered the use of first- and second-line regimens in adults and children, and the rates of switching from first-line to second-line regimen. Weighted percentages of use of ARTs across the cohort of adults and children were calculated and correlated with 2006 WHO guidelines. A second analysis compared demand for ARTs with rates of production of active pharmaceutical ingredients. RESULTS: Twenty-three countries (96%) returned the questionnaires, representing 53% of relevant patients in developing countries as of June 2006, and comprising 92% adults and 8% children receiving ARTs. Response rates were highest for questions regarding first-line use and lowest for those regarding pediatric regimens. The distribution of first-line: second-line use was 96%: 4% among adults and 99%: 1% among children. For adults, 95% of those receiving first-line treatment, but only 25% of those receiving second-line treatment, were on regimens consistent with those preferred by the WHO. Among first-line users, the most common regimen (61%) was stavudine+lamivudine+nevirapine. Among second-line users, abacavir+didanosine+lopinavir/ritonavir was the most common regimen (24%). Among children, compliance with WHO guidelines was high among the respondents, with zidovudine+lamivudine+nevirapine reported as the main option. Estimates of first-year switching rate were highly variable, ranging from 1% to 15%, with only ten responses. Comparison of supply and demand showed that the stated production capacity for active pharmaceutical ingredients is sufficient to meet current demands for ARTs. CONCLUSION: This survey has provided valuable information on the uptake of ARTs in developing countries and will help forecast future demand. Reporting for second-line and pediatric antiretroviral therapy should improve as national programs gain more experience. The current availability of active pharmaceutical ingredients appears to be sufficient to meet current demand. Further work is needed for an understanding of switching rates.", "author" : [ { "dropping-particle" : "", "family" : "Renaud-Th\u00e9ry", "given" : "Fran\u00e7oise", "non-dropping-particle" : "", "parse-names" : false, "suffix" : "" }, { "dropping-particle" : "", "family" : "Nguimfack", "given" : "Boniface Dongmo", "non-dropping-particle" : "", "parse-names" : false, "suffix" : "" }, { "dropping-particle" : "", "family" : "Vitoria", "given" : "Marco", "non-dropping-particle" : "", "parse-names" : false, "suffix" : "" }, { "dropping-particle" : "", "family" : "Lee", "given" : "Evan", "non-dropping-particle" : "", "parse-names" : false, "suffix" : "" }, { "dropping-particle" : "", "family" : "Graaff", "given" : "Peter", "non-dropping-particle" : "", "parse-names" : false, "suffix" : "" }, { "dropping-particle" : "", "family" : "Samb", "given" : "Badara", "non-dropping-particle" : "", "parse-names" : false, "suffix" : "" }, { "dropping-particle" : "", "family" : "Perri\u00ebns", "given" : "Joseph", "non-dropping-particle" : "", "parse-names" : false, "suffix" : "" } ], "container-title" : "AIDS (London, England)", "id" : "ITEM-2", "issued" : { "date-parts" : [ [ "2007" ] ] }, "page" : "S89-S95", "title" : "Use of antiretroviral therapy in resource-limited countries in 2006: distribution and uptake of first- and second-line regimens.", "type" : "article-journal", "volume" : "21 Suppl 4" }, "uris" : [ "http://www.mendeley.com/documents/?uuid=78d89281-59ae-4f07-8e34-1973e988c41f" ] } ], "mendeley" : { "formattedCitation" : "(Parienti et al., 2004; Renaud-Th\u00e9ry et al., 2007)", "plainTextFormattedCitation" : "(Parienti et al., 2004; Renaud-Th\u00e9ry et al., 2007)", "previouslyFormattedCitation" : "(Parienti et al., 2004; Renaud-Th\u00e9ry et al., 2007)" }, "properties" : { "noteIndex" : 0 }, "schema" : "https://github.com/citation-style-language/schema/raw/master/csl-citation.json" }</w:instrText>
      </w:r>
      <w:r w:rsidR="00FB178C" w:rsidRPr="006A60B7">
        <w:rPr>
          <w:rFonts w:ascii="Times New Roman" w:eastAsia="Times New Roman" w:hAnsi="Times New Roman" w:cs="Times New Roman"/>
          <w:color w:val="222222"/>
          <w:sz w:val="24"/>
          <w:szCs w:val="24"/>
          <w:shd w:val="clear" w:color="auto" w:fill="FFFFFF"/>
          <w:lang w:val="en-US"/>
        </w:rPr>
        <w:fldChar w:fldCharType="separate"/>
      </w:r>
      <w:r w:rsidRPr="006A60B7">
        <w:rPr>
          <w:rFonts w:ascii="Times New Roman" w:eastAsia="Times New Roman" w:hAnsi="Times New Roman" w:cs="Times New Roman"/>
          <w:noProof/>
          <w:color w:val="222222"/>
          <w:sz w:val="24"/>
          <w:szCs w:val="24"/>
          <w:shd w:val="clear" w:color="auto" w:fill="FFFFFF"/>
          <w:lang w:val="en-US"/>
        </w:rPr>
        <w:t xml:space="preserve">(Parienti </w:t>
      </w:r>
      <w:r w:rsidRPr="006A60B7">
        <w:rPr>
          <w:rFonts w:ascii="Times New Roman" w:eastAsia="Times New Roman" w:hAnsi="Times New Roman" w:cs="Times New Roman"/>
          <w:i/>
          <w:noProof/>
          <w:color w:val="222222"/>
          <w:sz w:val="24"/>
          <w:szCs w:val="24"/>
          <w:shd w:val="clear" w:color="auto" w:fill="FFFFFF"/>
          <w:lang w:val="en-US"/>
        </w:rPr>
        <w:t>et al</w:t>
      </w:r>
      <w:r w:rsidRPr="006A60B7">
        <w:rPr>
          <w:rFonts w:ascii="Times New Roman" w:eastAsia="Times New Roman" w:hAnsi="Times New Roman" w:cs="Times New Roman"/>
          <w:noProof/>
          <w:color w:val="222222"/>
          <w:sz w:val="24"/>
          <w:szCs w:val="24"/>
          <w:shd w:val="clear" w:color="auto" w:fill="FFFFFF"/>
          <w:lang w:val="en-US"/>
        </w:rPr>
        <w:t xml:space="preserve">., 2004; Renaud-Théry </w:t>
      </w:r>
      <w:r w:rsidRPr="006A60B7">
        <w:rPr>
          <w:rFonts w:ascii="Times New Roman" w:eastAsia="Times New Roman" w:hAnsi="Times New Roman" w:cs="Times New Roman"/>
          <w:i/>
          <w:noProof/>
          <w:color w:val="222222"/>
          <w:sz w:val="24"/>
          <w:szCs w:val="24"/>
          <w:shd w:val="clear" w:color="auto" w:fill="FFFFFF"/>
          <w:lang w:val="en-US"/>
        </w:rPr>
        <w:t>et al</w:t>
      </w:r>
      <w:r w:rsidRPr="006A60B7">
        <w:rPr>
          <w:rFonts w:ascii="Times New Roman" w:eastAsia="Times New Roman" w:hAnsi="Times New Roman" w:cs="Times New Roman"/>
          <w:noProof/>
          <w:color w:val="222222"/>
          <w:sz w:val="24"/>
          <w:szCs w:val="24"/>
          <w:shd w:val="clear" w:color="auto" w:fill="FFFFFF"/>
          <w:lang w:val="en-US"/>
        </w:rPr>
        <w:t>., 2007)</w:t>
      </w:r>
      <w:r w:rsidR="00FB178C" w:rsidRPr="006A60B7">
        <w:rPr>
          <w:rFonts w:ascii="Times New Roman" w:eastAsia="Times New Roman" w:hAnsi="Times New Roman" w:cs="Times New Roman"/>
          <w:color w:val="222222"/>
          <w:sz w:val="24"/>
          <w:szCs w:val="24"/>
          <w:shd w:val="clear" w:color="auto" w:fill="FFFFFF"/>
          <w:lang w:val="en-US"/>
        </w:rPr>
        <w:fldChar w:fldCharType="end"/>
      </w:r>
      <w:r w:rsidRPr="006A60B7">
        <w:rPr>
          <w:rFonts w:ascii="Times New Roman" w:eastAsia="Times New Roman" w:hAnsi="Times New Roman" w:cs="Times New Roman"/>
          <w:color w:val="222222"/>
          <w:sz w:val="24"/>
          <w:szCs w:val="24"/>
          <w:shd w:val="clear" w:color="auto" w:fill="FFFFFF"/>
          <w:lang w:val="en-US"/>
        </w:rPr>
        <w:t xml:space="preserve">. </w:t>
      </w:r>
    </w:p>
    <w:p w:rsidR="00D82D76" w:rsidRPr="006A60B7" w:rsidRDefault="00047AFE" w:rsidP="00221D3E">
      <w:pPr>
        <w:spacing w:line="360" w:lineRule="auto"/>
        <w:jc w:val="both"/>
        <w:rPr>
          <w:rFonts w:ascii="Times New Roman" w:eastAsia="Times New Roman" w:hAnsi="Times New Roman" w:cs="Times New Roman"/>
          <w:color w:val="222222"/>
          <w:sz w:val="24"/>
          <w:szCs w:val="24"/>
          <w:shd w:val="clear" w:color="auto" w:fill="FFFFFF"/>
          <w:lang w:val="en-US"/>
        </w:rPr>
      </w:pPr>
      <w:r w:rsidRPr="006A60B7">
        <w:rPr>
          <w:rFonts w:ascii="Times New Roman" w:eastAsia="Times New Roman" w:hAnsi="Times New Roman" w:cs="Times New Roman"/>
          <w:color w:val="222222"/>
          <w:sz w:val="24"/>
          <w:szCs w:val="24"/>
          <w:shd w:val="clear" w:color="auto" w:fill="FFFFFF"/>
          <w:lang w:val="en-US"/>
        </w:rPr>
        <w:t>EFV exhibits significant inter-individual pharmacokinetic and pharmacodynamic variability as well as a narrow therapeutic window. Among the factors affecting EFV pharmacokinetics are ethnicity, host genetic factors, gender, body weight, drug interactions, binding to plasma proteins, hepatic impairment, disease status and</w:t>
      </w:r>
      <w:r w:rsidR="0070226D" w:rsidRPr="006A60B7">
        <w:rPr>
          <w:rFonts w:ascii="Times New Roman" w:eastAsia="Times New Roman" w:hAnsi="Times New Roman" w:cs="Times New Roman"/>
          <w:color w:val="222222"/>
          <w:sz w:val="24"/>
          <w:szCs w:val="24"/>
          <w:shd w:val="clear" w:color="auto" w:fill="FFFFFF"/>
          <w:lang w:val="en-US"/>
        </w:rPr>
        <w:t xml:space="preserve"> </w:t>
      </w:r>
      <w:r w:rsidR="00FB178C" w:rsidRPr="006A60B7">
        <w:rPr>
          <w:rFonts w:ascii="Times New Roman" w:eastAsia="Times New Roman" w:hAnsi="Times New Roman" w:cs="Times New Roman"/>
          <w:color w:val="222222"/>
          <w:sz w:val="24"/>
          <w:szCs w:val="24"/>
          <w:shd w:val="clear" w:color="auto" w:fill="FFFFFF"/>
          <w:lang w:val="en-US"/>
        </w:rPr>
        <w:fldChar w:fldCharType="begin" w:fldLock="1"/>
      </w:r>
      <w:r w:rsidR="0070226D" w:rsidRPr="006A60B7">
        <w:rPr>
          <w:rFonts w:ascii="Times New Roman" w:eastAsia="Times New Roman" w:hAnsi="Times New Roman" w:cs="Times New Roman"/>
          <w:color w:val="222222"/>
          <w:sz w:val="24"/>
          <w:szCs w:val="24"/>
          <w:shd w:val="clear" w:color="auto" w:fill="FFFFFF"/>
          <w:lang w:val="en-US"/>
        </w:rPr>
        <w:instrText>ADDIN CSL_CITATION { "citationItems" : [ { "id" : "ITEM-1", "itemData" : { "DOI" : "10.1111/j.1365-2125.2005.02536.x", "ISBN" : "0306-5251 (Print)\\r0306-5251 (Linking)", "ISSN" : "03065251", "PMID" : "16433869", "abstract" : "AIMS: To characterize the demographic and pharmacogenetic factors that influence interpatient variability in the plasma concentrations of the HIV non-nucleoside reverse transcriptase inhibitor efavirenz. METHODS: Data from all samples analyzed for efavirenz in our TDM service in 2002 and 2003 were reviewed. Information on gender, age, body weight, height, race, hormonal contraceptive use (in a subset of patients), and time between sampling and last intake was recorded. PCR-restriction fragment length polymorphism analysis was performed to detect the cytochrome P450 2B6 (CYP2B6) C1459T variant (present in CYP2B6*6 and CYP2B6*7) which is associated with low CYP2B6 activity. RESULTS: A total of 255 patients were included in this analysis. The median plasma efavirenz concentration was 2.50 (interquartile range: 1.85-3.55) mg l(-1). Eight patients (3.1%) were considered to have a subtherapeutic plasma concentration (&lt;1.0 mg l(-1)) and 48 (18.9%) a toxic efavirenz concentration (&gt;4.0 mg l(-1)). Gender, time after last intake, and race were the only factors that were significantly related to plasma efavirenz concentration in a multivariate analysis. No influence was observed for body weight, hormonal contraceptive use, and the presence of the CYP2B6 C1459T polymorphism. CONCLUSIONS: Gender and race are important factors in determining interpatient variability in plasma efavirenz concentrations which were unaffected by the presence of the CYP2B6 C1459T polymorphism. Physicians should be particularly alert for signs of efavirenz-induced toxicity in females and non-Caucasian patients.", "author" : [ { "dropping-particle" : "", "family" : "Burger", "given" : "David", "non-dropping-particle" : "", "parse-names" : false, "suffix" : "" }, { "dropping-particle" : "", "family" : "Heiden", "given" : "Ilse", "non-dropping-particle" : "Van Der", "parse-names" : false, "suffix" : "" }, { "dropping-particle" : "", "family" : "Porte", "given" : "Charles", "non-dropping-particle" : "La", "parse-names" : false, "suffix" : "" }, { "dropping-particle" : "", "family" : "Ende", "given" : "Marchina", "non-dropping-particle" : "Van Der", "parse-names" : false, "suffix" : "" }, { "dropping-particle" : "", "family" : "Groeneveld", "given" : "Paul", "non-dropping-particle" : "", "parse-names" : false, "suffix" : "" }, { "dropping-particle" : "", "family" : "Richter", "given" : "Clemens", "non-dropping-particle" : "", "parse-names" : false, "suffix" : "" }, { "dropping-particle" : "", "family" : "Koopmans", "given" : "Peter", "non-dropping-particle" : "", "parse-names" : false, "suffix" : "" }, { "dropping-particle" : "", "family" : "Kroon", "given" : "Frank", "non-dropping-particle" : "", "parse-names" : false, "suffix" : "" }, { "dropping-particle" : "", "family" : "Sprenger", "given" : "Herman", "non-dropping-particle" : "", "parse-names" : false, "suffix" : "" }, { "dropping-particle" : "", "family" : "Lindemans", "given" : "Jan", "non-dropping-particle" : "", "parse-names" : false, "suffix" : "" }, { "dropping-particle" : "", "family" : "Schenk", "given" : "Paul", "non-dropping-particle" : "", "parse-names" : false, "suffix" : "" }, { "dropping-particle" : "", "family" : "Schaik", "given" : "Ron", "non-dropping-particle" : "Van", "parse-names" : false, "suffix" : "" } ], "container-title" : "British Journal of Clinical Pharmacology", "id" : "ITEM-1", "issue" : "2", "issued" : { "date-parts" : [ [ "2006" ] ] }, "page" : "148-154", "title" : "Interpatient variability in the pharmacokinetics of the HIV non-nucleoside reverse transcriptase inhibitor efavirenz: The effect of gender, race, and CYP2B6 polymorphism", "type" : "article-journal", "volume" : "61" }, "uris" : [ "http://www.mendeley.com/documents/?uuid=d613049f-3b31-40c2-8f90-a3bd67e0bf0f" ] } ], "mendeley" : { "formattedCitation" : "(Burger et al., 2006)", "plainTextFormattedCitation" : "(Burger et al., 2006)", "previouslyFormattedCitation" : "(Burger et al., 2006)" }, "properties" : { "noteIndex" : 0 }, "schema" : "https://github.com/citation-style-language/schema/raw/master/csl-citation.json" }</w:instrText>
      </w:r>
      <w:r w:rsidR="00FB178C" w:rsidRPr="006A60B7">
        <w:rPr>
          <w:rFonts w:ascii="Times New Roman" w:eastAsia="Times New Roman" w:hAnsi="Times New Roman" w:cs="Times New Roman"/>
          <w:color w:val="222222"/>
          <w:sz w:val="24"/>
          <w:szCs w:val="24"/>
          <w:shd w:val="clear" w:color="auto" w:fill="FFFFFF"/>
          <w:lang w:val="en-US"/>
        </w:rPr>
        <w:fldChar w:fldCharType="separate"/>
      </w:r>
      <w:r w:rsidR="0070226D" w:rsidRPr="006A60B7">
        <w:rPr>
          <w:rFonts w:ascii="Times New Roman" w:eastAsia="Times New Roman" w:hAnsi="Times New Roman" w:cs="Times New Roman"/>
          <w:noProof/>
          <w:color w:val="222222"/>
          <w:sz w:val="24"/>
          <w:szCs w:val="24"/>
          <w:shd w:val="clear" w:color="auto" w:fill="FFFFFF"/>
          <w:lang w:val="en-US"/>
        </w:rPr>
        <w:t>(Burger et al., 2006)</w:t>
      </w:r>
      <w:r w:rsidR="00FB178C" w:rsidRPr="006A60B7">
        <w:rPr>
          <w:rFonts w:ascii="Times New Roman" w:eastAsia="Times New Roman" w:hAnsi="Times New Roman" w:cs="Times New Roman"/>
          <w:color w:val="222222"/>
          <w:sz w:val="24"/>
          <w:szCs w:val="24"/>
          <w:shd w:val="clear" w:color="auto" w:fill="FFFFFF"/>
          <w:lang w:val="en-US"/>
        </w:rPr>
        <w:fldChar w:fldCharType="end"/>
      </w:r>
      <w:r w:rsidRPr="006A60B7">
        <w:rPr>
          <w:rFonts w:ascii="Times New Roman" w:eastAsia="Times New Roman" w:hAnsi="Times New Roman" w:cs="Times New Roman"/>
          <w:color w:val="222222"/>
          <w:sz w:val="24"/>
          <w:szCs w:val="24"/>
          <w:shd w:val="clear" w:color="auto" w:fill="FFFFFF"/>
          <w:lang w:val="en-US"/>
        </w:rPr>
        <w:t>. Studies have reported ethnic variability in the incidence of neuropsychiatric disorder</w:t>
      </w:r>
      <w:r w:rsidR="0070226D" w:rsidRPr="006A60B7">
        <w:rPr>
          <w:rFonts w:ascii="Times New Roman" w:eastAsia="Times New Roman" w:hAnsi="Times New Roman" w:cs="Times New Roman"/>
          <w:color w:val="222222"/>
          <w:sz w:val="24"/>
          <w:szCs w:val="24"/>
          <w:shd w:val="clear" w:color="auto" w:fill="FFFFFF"/>
          <w:lang w:val="en-US"/>
        </w:rPr>
        <w:t>s associated with EFV therapy.</w:t>
      </w:r>
      <w:r w:rsidRPr="006A60B7">
        <w:rPr>
          <w:rFonts w:ascii="Times New Roman" w:eastAsia="Times New Roman" w:hAnsi="Times New Roman" w:cs="Times New Roman"/>
          <w:color w:val="222222"/>
          <w:sz w:val="24"/>
          <w:szCs w:val="24"/>
          <w:shd w:val="clear" w:color="auto" w:fill="FFFFFF"/>
          <w:lang w:val="en-US"/>
        </w:rPr>
        <w:t xml:space="preserve"> In U.S and European cohorts, one-half of patients have neuropsychiatric symptoms after initiating EFV therapy, but these symptoms usually resolve within one month</w:t>
      </w:r>
      <w:r w:rsidR="0070226D" w:rsidRPr="006A60B7">
        <w:rPr>
          <w:rFonts w:ascii="Times New Roman" w:eastAsia="Times New Roman" w:hAnsi="Times New Roman" w:cs="Times New Roman"/>
          <w:color w:val="222222"/>
          <w:sz w:val="24"/>
          <w:szCs w:val="24"/>
          <w:shd w:val="clear" w:color="auto" w:fill="FFFFFF"/>
          <w:lang w:val="en-US"/>
        </w:rPr>
        <w:t xml:space="preserve"> </w:t>
      </w:r>
      <w:r w:rsidR="00FB178C" w:rsidRPr="006A60B7">
        <w:rPr>
          <w:rFonts w:ascii="Times New Roman" w:eastAsia="Times New Roman" w:hAnsi="Times New Roman" w:cs="Times New Roman"/>
          <w:color w:val="222222"/>
          <w:sz w:val="24"/>
          <w:szCs w:val="24"/>
          <w:shd w:val="clear" w:color="auto" w:fill="FFFFFF"/>
          <w:lang w:val="en-US"/>
        </w:rPr>
        <w:fldChar w:fldCharType="begin" w:fldLock="1"/>
      </w:r>
      <w:r w:rsidR="0070226D" w:rsidRPr="006A60B7">
        <w:rPr>
          <w:rFonts w:ascii="Times New Roman" w:eastAsia="Times New Roman" w:hAnsi="Times New Roman" w:cs="Times New Roman"/>
          <w:color w:val="222222"/>
          <w:sz w:val="24"/>
          <w:szCs w:val="24"/>
          <w:shd w:val="clear" w:color="auto" w:fill="FFFFFF"/>
          <w:lang w:val="en-US"/>
        </w:rPr>
        <w:instrText>ADDIN CSL_CITATION { "citationItems" : [ { "id" : "ITEM-1", "itemData" : { "DOI" : "10.1086/315711", "ISSN" : "0022-1899", "PMID" : "10915095", "abstract" : "The safety and efficacy of a once-daily regimen that combines emtricitabine, didanosine, and efavirenz was studied among 40 previously untreated human immunodeficiency virus (HIV)-infected patients. The median plasma HIV RNA level was 4.77 log(10) copies/mL at baseline and decreased by a median of 3.5 log(10) copies/mL at 24 weeks, with 98% and 93% of patients achieving plasma HIV RNA levels &lt;400 and &lt;50 copies/mL, respectively. The median CD4 cell count was 373 cells/microL at baseline and increased by a median of 159 cells/microL at week 24. The most common treatment-related adverse events were mild to moderate central nervous system symptoms (73% of patients), diarrhea (33%), rashes (10%), and biochemical abnormalities. Adverse reactions led to permanent drug discontinuation in only 1 patient. The once-daily combination therapy of emtricitabine, didanosine, and efavirenz was safe and demonstrated strong antiviral and immunologic effects that lasted for the 24-week period of the study.", "author" : [ { "dropping-particle" : "", "family" : "Molina", "given" : "J M", "non-dropping-particle" : "", "parse-names" : false, "suffix" : "" }, { "dropping-particle" : "", "family" : "Ferchal", "given" : "F", "non-dropping-particle" : "", "parse-names" : false, "suffix" : "" }, { "dropping-particle" : "", "family" : "Rancinan", "given" : "C", "non-dropping-particle" : "", "parse-names" : false, "suffix" : "" }, { "dropping-particle" : "", "family" : "Raffi", "given" : "F", "non-dropping-particle" : "", "parse-names" : false, "suffix" : "" }, { "dropping-particle" : "", "family" : "Rozenbaum", "given" : "W", "non-dropping-particle" : "", "parse-names" : false, "suffix" : "" }, { "dropping-particle" : "", "family" : "Sereni", "given" : "D", "non-dropping-particle" : "", "parse-names" : false, "suffix" : "" }, { "dropping-particle" : "", "family" : "Morlat", "given" : "P", "non-dropping-particle" : "", "parse-names" : false, "suffix" : "" }, { "dropping-particle" : "", "family" : "Journot", "given" : "V", "non-dropping-particle" : "", "parse-names" : false, "suffix" : "" }, { "dropping-particle" : "", "family" : "Decazes", "given" : "J M", "non-dropping-particle" : "", "parse-names" : false, "suffix" : "" }, { "dropping-particle" : "", "family" : "Ch\u00eane", "given" : "G", "non-dropping-particle" : "", "parse-names" : false, "suffix" : "" } ], "container-title" : "The Journal of infectious diseases", "id" : "ITEM-1", "issue" : "2", "issued" : { "date-parts" : [ [ "2000", "8" ] ] }, "page" : "599-602", "title" : "Once-daily combination therapy with emtricitabine, didanosine, and efavirenz in human immunodeficiency virus-infected patients.", "type" : "article-journal", "volume" : "182" }, "uris" : [ "http://www.mendeley.com/documents/?uuid=16dc13cd-e2c1-4a45-a0d0-6c8d7357e8e2" ] } ], "mendeley" : { "formattedCitation" : "(Molina et al., 2000)", "plainTextFormattedCitation" : "(Molina et al., 2000)", "previouslyFormattedCitation" : "(Molina et al., 2000)" }, "properties" : { "noteIndex" : 0 }, "schema" : "https://github.com/citation-style-language/schema/raw/master/csl-citation.json" }</w:instrText>
      </w:r>
      <w:r w:rsidR="00FB178C" w:rsidRPr="006A60B7">
        <w:rPr>
          <w:rFonts w:ascii="Times New Roman" w:eastAsia="Times New Roman" w:hAnsi="Times New Roman" w:cs="Times New Roman"/>
          <w:color w:val="222222"/>
          <w:sz w:val="24"/>
          <w:szCs w:val="24"/>
          <w:shd w:val="clear" w:color="auto" w:fill="FFFFFF"/>
          <w:lang w:val="en-US"/>
        </w:rPr>
        <w:fldChar w:fldCharType="separate"/>
      </w:r>
      <w:r w:rsidR="0070226D" w:rsidRPr="006A60B7">
        <w:rPr>
          <w:rFonts w:ascii="Times New Roman" w:eastAsia="Times New Roman" w:hAnsi="Times New Roman" w:cs="Times New Roman"/>
          <w:noProof/>
          <w:color w:val="222222"/>
          <w:sz w:val="24"/>
          <w:szCs w:val="24"/>
          <w:shd w:val="clear" w:color="auto" w:fill="FFFFFF"/>
          <w:lang w:val="en-US"/>
        </w:rPr>
        <w:t>(Molina et al., 2000)</w:t>
      </w:r>
      <w:r w:rsidR="00FB178C" w:rsidRPr="006A60B7">
        <w:rPr>
          <w:rFonts w:ascii="Times New Roman" w:eastAsia="Times New Roman" w:hAnsi="Times New Roman" w:cs="Times New Roman"/>
          <w:color w:val="222222"/>
          <w:sz w:val="24"/>
          <w:szCs w:val="24"/>
          <w:shd w:val="clear" w:color="auto" w:fill="FFFFFF"/>
          <w:lang w:val="en-US"/>
        </w:rPr>
        <w:fldChar w:fldCharType="end"/>
      </w:r>
      <w:r w:rsidRPr="006A60B7">
        <w:rPr>
          <w:rFonts w:ascii="Times New Roman" w:eastAsia="Times New Roman" w:hAnsi="Times New Roman" w:cs="Times New Roman"/>
          <w:color w:val="222222"/>
          <w:sz w:val="24"/>
          <w:szCs w:val="24"/>
          <w:shd w:val="clear" w:color="auto" w:fill="FFFFFF"/>
          <w:lang w:val="en-US"/>
        </w:rPr>
        <w:t xml:space="preserve">. People of African ancestry with a variant of hepatic enzyme CYP2B6 may experience slower clearance of EFV from plasma and increased neurotoxicity </w:t>
      </w:r>
      <w:r w:rsidR="00FB178C" w:rsidRPr="006A60B7">
        <w:rPr>
          <w:rFonts w:ascii="Times New Roman" w:eastAsia="Times New Roman" w:hAnsi="Times New Roman" w:cs="Times New Roman"/>
          <w:color w:val="222222"/>
          <w:sz w:val="24"/>
          <w:szCs w:val="24"/>
          <w:shd w:val="clear" w:color="auto" w:fill="FFFFFF"/>
          <w:lang w:val="en-US"/>
        </w:rPr>
        <w:fldChar w:fldCharType="begin" w:fldLock="1"/>
      </w:r>
      <w:r w:rsidR="0070226D" w:rsidRPr="006A60B7">
        <w:rPr>
          <w:rFonts w:ascii="Times New Roman" w:eastAsia="Times New Roman" w:hAnsi="Times New Roman" w:cs="Times New Roman"/>
          <w:color w:val="222222"/>
          <w:sz w:val="24"/>
          <w:szCs w:val="24"/>
          <w:shd w:val="clear" w:color="auto" w:fill="FFFFFF"/>
          <w:lang w:val="en-US"/>
        </w:rPr>
        <w:instrText>ADDIN CSL_CITATION { "citationItems" : [ { "id" : "ITEM-1", "itemData" : { "ISSN" : "0946-1965", "PMID" : "12698988", "abstract" : "A population-based pharmacokinetic (PK) model has been developed for efavirenz based on 16 phase I studies. The combined data set consisted of 334 healthy volunteers, 2,907 efavirenz dose administrations and 9,342 measured plasma concentrations across a range of doses from 100-600 mg. The pharmacokinetic structural model was a 2-compartment model with first-order absorption with differentiation between single- and multiple-dose exposure to account for known hepatic cytochrome P450 induction of efavirenz metabolism. Model-building was performed on the index data set (66% of the total database), as a data-splitting technique was used to validate the final model using NONMEM. The final model confirmed the appropriateness of separate clearance terms for single and multiple dose administration (2.65 versus 10.2 l/h, respectively). Clearance increased with dose and frequency of administration. A lower clearance was predicted in Asians and Blacks relative to Caucasians. A slightly lower clearance was observed in females relative to males (9.08 compared to 10.2 l/h in males) and interactions on clearance due to co-administration of fluconazole, ritonavir, rifampin, indinavir and azithromycin were identified. The magnitudes of these effects were small and did not suggest dose adjustment in the various subpopulations. With little exception, these results agree with the findings from the non-compartmental analyses. The residual variability was 21% CV and the intersubject variation in CL/F and V/F was 48 and 85%, respectively. The phase I meta-analysis was able to substantiate the pharmacokinetic characteristics of efavirenz derived from the composite of individual well-defined studies. The model was deemed adequate for subsequent evaluation in HIV-infected patients. Covariates and outlier classes identified in this phase I meta-analysis were similarly identified in subsequent analyses of patient data.", "author" : [ { "dropping-particle" : "", "family" : "Barrett", "given" : "J S", "non-dropping-particle" : "", "parse-names" : false, "suffix" : "" }, { "dropping-particle" : "", "family" : "Joshi", "given" : "A S", "non-dropping-particle" : "", "parse-names" : false, "suffix" : "" }, { "dropping-particle" : "", "family" : "Chai", "given" : "M", "non-dropping-particle" : "", "parse-names" : false, "suffix" : "" }, { "dropping-particle" : "", "family" : "Ludden", "given" : "T M", "non-dropping-particle" : "", "parse-names" : false, "suffix" : "" }, { "dropping-particle" : "", "family" : "Fiske", "given" : "W D", "non-dropping-particle" : "", "parse-names" : false, "suffix" : "" }, { "dropping-particle" : "", "family" : "Pieniaszek", "given" : "H J", "non-dropping-particle" : "", "parse-names" : false, "suffix" : "" } ], "container-title" : "International journal of clinical pharmacology and therapeutics", "id" : "ITEM-1", "issue" : "11", "issued" : { "date-parts" : [ [ "2002", "11" ] ] }, "page" : "507-19", "title" : "Population pharmacokinetic meta-analysis with efavirenz.", "type" : "article-journal", "volume" : "40" }, "uris" : [ "http://www.mendeley.com/documents/?uuid=49d8f2ae-d133-4bd2-8e61-a48785b85620" ] }, { "id" : "ITEM-2", "itemData" : { "DOI" : "10.1128/AAC.47.1.130-137.2003", "ISSN" : "0066-4804", "author" : [ { "dropping-particle" : "", "family" : "Pfister", "given" : "M.", "non-dropping-particle" : "", "parse-names" : false, "suffix" : "" }, { "dropping-particle" : "", "family" : "Labbe", "given" : "L.", "non-dropping-particle" : "", "parse-names" : false, "suffix" : "" }, { "dropping-particle" : "", "family" : "Hammer", "given" : "S. M.", "non-dropping-particle" : "", "parse-names" : false, "suffix" : "" }, { "dropping-particle" : "", "family" : "Mellors", "given" : "J.", "non-dropping-particle" : "", "parse-names" : false, "suffix" : "" }, { "dropping-particle" : "", "family" : "Bennett", "given" : "K. K.", "non-dropping-particle" : "", "parse-names" : false, "suffix" : "" }, { "dropping-particle" : "", "family" : "Rosenkranz", "given" : "S.", "non-dropping-particle" : "", "parse-names" : false, "suffix" : "" }, { "dropping-particle" : "", "family" : "Sheiner", "given" : "L. B.", "non-dropping-particle" : "", "parse-names" : false, "suffix" : "" }, { "dropping-particle" : "", "family" : "Investigators", "given" : "the AIDS Clinical Trial Group Protocol 398", "non-dropping-particle" : "", "parse-names" : false, "suffix" : "" } ], "container-title" : "Antimicrobial Agents and Chemotherapy", "id" : "ITEM-2", "issue" : "1", "issued" : { "date-parts" : [ [ "2003", "1", "1" ] ] }, "page" : "130-137", "publisher" : "American Society for Microbiology", "title" : "Population Pharmacokinetics and Pharmacodynamics of Efavirenz, Nelfinavir, and Indinavir: Adult AIDS Clinical Trial Group Study 398", "type" : "article-journal", "volume" : "47" }, "uris" : [ "http://www.mendeley.com/documents/?uuid=39e03770-896c-32a7-84ba-a84b73cd03a9" ] } ], "mendeley" : { "formattedCitation" : "(Barrett et al., 2002; Pfister et al., 2003)", "plainTextFormattedCitation" : "(Barrett et al., 2002; Pfister et al., 2003)" }, "properties" : { "noteIndex" : 0 }, "schema" : "https://github.com/citation-style-language/schema/raw/master/csl-citation.json" }</w:instrText>
      </w:r>
      <w:r w:rsidR="00FB178C" w:rsidRPr="006A60B7">
        <w:rPr>
          <w:rFonts w:ascii="Times New Roman" w:eastAsia="Times New Roman" w:hAnsi="Times New Roman" w:cs="Times New Roman"/>
          <w:color w:val="222222"/>
          <w:sz w:val="24"/>
          <w:szCs w:val="24"/>
          <w:shd w:val="clear" w:color="auto" w:fill="FFFFFF"/>
          <w:lang w:val="en-US"/>
        </w:rPr>
        <w:fldChar w:fldCharType="separate"/>
      </w:r>
      <w:r w:rsidR="0070226D" w:rsidRPr="006A60B7">
        <w:rPr>
          <w:rFonts w:ascii="Times New Roman" w:eastAsia="Times New Roman" w:hAnsi="Times New Roman" w:cs="Times New Roman"/>
          <w:noProof/>
          <w:color w:val="222222"/>
          <w:sz w:val="24"/>
          <w:szCs w:val="24"/>
          <w:shd w:val="clear" w:color="auto" w:fill="FFFFFF"/>
          <w:lang w:val="en-US"/>
        </w:rPr>
        <w:t>(Barrett et al., 2002; Pfister et al., 2003)</w:t>
      </w:r>
      <w:r w:rsidR="00FB178C" w:rsidRPr="006A60B7">
        <w:rPr>
          <w:rFonts w:ascii="Times New Roman" w:eastAsia="Times New Roman" w:hAnsi="Times New Roman" w:cs="Times New Roman"/>
          <w:color w:val="222222"/>
          <w:sz w:val="24"/>
          <w:szCs w:val="24"/>
          <w:shd w:val="clear" w:color="auto" w:fill="FFFFFF"/>
          <w:lang w:val="en-US"/>
        </w:rPr>
        <w:fldChar w:fldCharType="end"/>
      </w:r>
      <w:r w:rsidRPr="006A60B7">
        <w:rPr>
          <w:rFonts w:ascii="Times New Roman" w:eastAsia="Times New Roman" w:hAnsi="Times New Roman" w:cs="Times New Roman"/>
          <w:color w:val="222222"/>
          <w:sz w:val="24"/>
          <w:szCs w:val="24"/>
          <w:shd w:val="clear" w:color="auto" w:fill="FFFFFF"/>
          <w:lang w:val="en-US"/>
        </w:rPr>
        <w:t xml:space="preserve">. </w:t>
      </w:r>
      <w:r w:rsidR="00D82D76" w:rsidRPr="006A60B7">
        <w:rPr>
          <w:rFonts w:ascii="Times New Roman" w:eastAsia="Times New Roman" w:hAnsi="Times New Roman" w:cs="Times New Roman"/>
          <w:color w:val="222222"/>
          <w:sz w:val="24"/>
          <w:szCs w:val="24"/>
          <w:shd w:val="clear" w:color="auto" w:fill="FFFFFF"/>
          <w:lang w:val="en-US"/>
        </w:rPr>
        <w:t xml:space="preserve">Ngaimisi and his colleagues reported significant differences in efavirenz pharmacokinetics, the extent of auto-induction and immunologic recovery between Ethiopian and Tanzanian HIV patients, partly but not solely, due to </w:t>
      </w:r>
      <w:r w:rsidR="00D82D76" w:rsidRPr="006A60B7">
        <w:rPr>
          <w:rFonts w:ascii="Times New Roman" w:eastAsia="Times New Roman" w:hAnsi="Times New Roman" w:cs="Times New Roman"/>
          <w:color w:val="222222"/>
          <w:sz w:val="24"/>
          <w:szCs w:val="24"/>
          <w:shd w:val="clear" w:color="auto" w:fill="FFFFFF"/>
          <w:lang w:val="en-US"/>
        </w:rPr>
        <w:lastRenderedPageBreak/>
        <w:t xml:space="preserve">pharmacogenetic variations </w:t>
      </w:r>
      <w:r w:rsidR="00FB178C" w:rsidRPr="006A60B7">
        <w:rPr>
          <w:rFonts w:ascii="Times New Roman" w:eastAsia="Times New Roman" w:hAnsi="Times New Roman" w:cs="Times New Roman"/>
          <w:color w:val="222222"/>
          <w:sz w:val="24"/>
          <w:szCs w:val="24"/>
          <w:shd w:val="clear" w:color="auto" w:fill="FFFFFF"/>
          <w:lang w:val="en-US"/>
        </w:rPr>
        <w:fldChar w:fldCharType="begin" w:fldLock="1"/>
      </w:r>
      <w:r w:rsidR="00D82D76" w:rsidRPr="006A60B7">
        <w:rPr>
          <w:rFonts w:ascii="Times New Roman" w:eastAsia="Times New Roman" w:hAnsi="Times New Roman" w:cs="Times New Roman"/>
          <w:color w:val="222222"/>
          <w:sz w:val="24"/>
          <w:szCs w:val="24"/>
          <w:shd w:val="clear" w:color="auto" w:fill="FFFFFF"/>
          <w:lang w:val="en-US"/>
        </w:rPr>
        <w:instrText>ADDIN CSL_CITATION { "citationItems" : [ { "id" : "ITEM-1", "itemData" : { "DOI" : "10.1371/journal.pone.0067946", "ISSN" : "1932-6203", "PMID" : "23861838", "abstract" : "OBJECTIVES: We evaluated the importance of ethnicity and pharmacogenetic variations in determining efavirenz pharmacokinetics, auto-induction and immunological outcomes in two African populations.\\n\\nMETHODS: ART na\u00efve HIV patients from Ethiopia (n\u200a=\u200a285) and Tanzania (n\u200a=\u200a209) were prospectively enrolled in parallel to start efavirenz based HAART. CD4+ cell counts were determined at baseline, 12, 24 and 48 weeks. Plasma and intracellular efavirenz and 8-hydroxyefvairenz concentrations were determined at week 4 and 16. Genotyping for common functional CYP2B6, CYP3A5, ABCB1, UGT2B7 and SLCO1B1 variant alleles were done.\\n\\nRESULT: Patient country, CYP2B6*6 and ABCB1 c.4036A&gt;G (rs3842A&gt;G) genotype were significant predictors of plasma and intracellular efavirenz concentration. CYP2B6*6 and ABCB1 c.4036A&gt;G (rs3842) genotype were significantly associated with higher plasma efavirenz concentration and their allele frequencies were significantly higher in Tanzanians than Ethiopians. Tanzanians displayed significantly higher efavirenz plasma concentration at week 4 (p&lt;0.0002) and week 16 (p\u200a=\u200a0.006) compared to Ethiopians. Efavirenz plasma concentrations remained significantly higher in Tanzanians even after controlling for the effect of CYP2B6*6 and ABCB1 c.4036A&gt;G genotype. Within country analyses indicated a significant decrease in the mean plasma efavirenz concentration by week 16 compared to week 4 in Tanzanians (p\u200a=\u200a0.006), whereas no significant differences in plasma concentration over time was observed in Ethiopians (p\u200a=\u200a0.84). Intracellular efavirenz concentration and patient country were significant predictors of CD4 gain during HAART.\\n\\nCONCLUSION: We report substantial differences in efavirenz pharmacokinetics, extent of auto-induction and immunologic recovery between Ethiopian and Tanzanian HIV patients, partly but not solely, due to pharmacogenetic variations. The observed inter-ethnic variations in efavirenz plasma exposure may possibly result in varying clinical treatment outcome or adverse event profiles between populations.", "author" : [ { "dropping-particle" : "", "family" : "Ngaimisi", "given" : "Eliford", "non-dropping-particle" : "", "parse-names" : false, "suffix" : "" }, { "dropping-particle" : "", "family" : "Habtewold", "given" : "Abiy", "non-dropping-particle" : "", "parse-names" : false, "suffix" : "" }, { "dropping-particle" : "", "family" : "Minzi", "given" : "Omary", "non-dropping-particle" : "", "parse-names" : false, "suffix" : "" }, { "dropping-particle" : "", "family" : "Makonnen", "given" : "Eyasu", "non-dropping-particle" : "", "parse-names" : false, "suffix" : "" }, { "dropping-particle" : "", "family" : "Mugusi", "given" : "Sabina", "non-dropping-particle" : "", "parse-names" : false, "suffix" : "" }, { "dropping-particle" : "", "family" : "Amogne", "given" : "Wondwossen", "non-dropping-particle" : "", "parse-names" : false, "suffix" : "" }, { "dropping-particle" : "", "family" : "Yimer", "given" : "Getnet", "non-dropping-particle" : "", "parse-names" : false, "suffix" : "" }, { "dropping-particle" : "", "family" : "Riedel", "given" : "Klaus-Dieter", "non-dropping-particle" : "", "parse-names" : false, "suffix" : "" }, { "dropping-particle" : "", "family" : "Janabi", "given" : "Mohammed", "non-dropping-particle" : "", "parse-names" : false, "suffix" : "" }, { "dropping-particle" : "", "family" : "Aderaye", "given" : "Getachew", "non-dropping-particle" : "", "parse-names" : false, "suffix" : "" }, { "dropping-particle" : "", "family" : "Mugusi", "given" : "Ferdinand", "non-dropping-particle" : "", "parse-names" : false, "suffix" : "" }, { "dropping-particle" : "", "family" : "Bertilsson", "given" : "Leif", "non-dropping-particle" : "", "parse-names" : false, "suffix" : "" }, { "dropping-particle" : "", "family" : "Aklillu", "given" : "Eleni", "non-dropping-particle" : "", "parse-names" : false, "suffix" : "" }, { "dropping-particle" : "", "family" : "Burhenne", "given" : "Juergen", "non-dropping-particle" : "", "parse-names" : false, "suffix" : "" } ], "container-title" : "PloS one", "id" : "ITEM-1", "issue" : "7", "issued" : { "date-parts" : [ [ "2013" ] ] }, "page" : "e67946", "title" : "Importance of ethnicity, CYP2B6 and ABCB1 genotype for efavirenz pharmacokinetics and treatment outcomes: a parallel-group prospective cohort study in two sub-Saharan Africa populations.", "type" : "article-journal", "volume" : "8" }, "uris" : [ "http://www.mendeley.com/documents/?uuid=571a7750-e0a5-449b-9f94-1bd2956da58e" ] } ], "mendeley" : { "formattedCitation" : "(Ngaimisi et al., 2013)", "plainTextFormattedCitation" : "(Ngaimisi et al., 2013)", "previouslyFormattedCitation" : "(Ngaimisi et al., 2013)" }, "properties" : { "noteIndex" : 0 }, "schema" : "https://github.com/citation-style-language/schema/raw/master/csl-citation.json" }</w:instrText>
      </w:r>
      <w:r w:rsidR="00FB178C" w:rsidRPr="006A60B7">
        <w:rPr>
          <w:rFonts w:ascii="Times New Roman" w:eastAsia="Times New Roman" w:hAnsi="Times New Roman" w:cs="Times New Roman"/>
          <w:color w:val="222222"/>
          <w:sz w:val="24"/>
          <w:szCs w:val="24"/>
          <w:shd w:val="clear" w:color="auto" w:fill="FFFFFF"/>
          <w:lang w:val="en-US"/>
        </w:rPr>
        <w:fldChar w:fldCharType="separate"/>
      </w:r>
      <w:r w:rsidR="00D82D76" w:rsidRPr="006A60B7">
        <w:rPr>
          <w:rFonts w:ascii="Times New Roman" w:eastAsia="Times New Roman" w:hAnsi="Times New Roman" w:cs="Times New Roman"/>
          <w:noProof/>
          <w:color w:val="222222"/>
          <w:sz w:val="24"/>
          <w:szCs w:val="24"/>
          <w:shd w:val="clear" w:color="auto" w:fill="FFFFFF"/>
          <w:lang w:val="en-US"/>
        </w:rPr>
        <w:t>(Ngaimisi et al., 2013)</w:t>
      </w:r>
      <w:r w:rsidR="00FB178C" w:rsidRPr="006A60B7">
        <w:rPr>
          <w:rFonts w:ascii="Times New Roman" w:eastAsia="Times New Roman" w:hAnsi="Times New Roman" w:cs="Times New Roman"/>
          <w:color w:val="222222"/>
          <w:sz w:val="24"/>
          <w:szCs w:val="24"/>
          <w:shd w:val="clear" w:color="auto" w:fill="FFFFFF"/>
          <w:lang w:val="en-US"/>
        </w:rPr>
        <w:fldChar w:fldCharType="end"/>
      </w:r>
      <w:r w:rsidR="00D82D76" w:rsidRPr="006A60B7">
        <w:rPr>
          <w:rFonts w:ascii="Times New Roman" w:eastAsia="Times New Roman" w:hAnsi="Times New Roman" w:cs="Times New Roman"/>
          <w:color w:val="222222"/>
          <w:sz w:val="24"/>
          <w:szCs w:val="24"/>
          <w:shd w:val="clear" w:color="auto" w:fill="FFFFFF"/>
          <w:lang w:val="en-US"/>
        </w:rPr>
        <w:t>. In the study, Patient country, CYP2B6*6 and ABCB1 c.4036A.G (rs3842A.G) genotype were identified as significant predictors of plasma and intracellular efavirenz concentration.</w:t>
      </w:r>
    </w:p>
    <w:p w:rsidR="005540E8" w:rsidRPr="006A60B7" w:rsidRDefault="00047AFE" w:rsidP="00221D3E">
      <w:pPr>
        <w:spacing w:line="360" w:lineRule="auto"/>
        <w:jc w:val="both"/>
        <w:rPr>
          <w:rFonts w:ascii="Times New Roman" w:eastAsia="Times New Roman" w:hAnsi="Times New Roman" w:cs="Times New Roman"/>
          <w:color w:val="222222"/>
          <w:sz w:val="24"/>
          <w:szCs w:val="24"/>
          <w:shd w:val="clear" w:color="auto" w:fill="FFFFFF"/>
          <w:lang w:val="en-US"/>
        </w:rPr>
      </w:pPr>
      <w:r w:rsidRPr="006A60B7">
        <w:rPr>
          <w:rFonts w:ascii="Times New Roman" w:eastAsia="Times New Roman" w:hAnsi="Times New Roman" w:cs="Times New Roman"/>
          <w:color w:val="222222"/>
          <w:sz w:val="24"/>
          <w:szCs w:val="24"/>
          <w:shd w:val="clear" w:color="auto" w:fill="FFFFFF"/>
          <w:lang w:val="en-US"/>
        </w:rPr>
        <w:t xml:space="preserve">CYP2B6 is primarily responsible for EFV metabolism, to the major metabolite 8-hydroxy-EFV </w:t>
      </w:r>
      <w:r w:rsidR="00FB178C" w:rsidRPr="006A60B7">
        <w:rPr>
          <w:rFonts w:ascii="Times New Roman" w:eastAsia="Times New Roman" w:hAnsi="Times New Roman" w:cs="Times New Roman"/>
          <w:color w:val="222222"/>
          <w:sz w:val="24"/>
          <w:szCs w:val="24"/>
          <w:shd w:val="clear" w:color="auto" w:fill="FFFFFF"/>
          <w:lang w:val="en-US"/>
        </w:rPr>
        <w:fldChar w:fldCharType="begin" w:fldLock="1"/>
      </w:r>
      <w:r w:rsidR="00971EF0" w:rsidRPr="006A60B7">
        <w:rPr>
          <w:rFonts w:ascii="Times New Roman" w:eastAsia="Times New Roman" w:hAnsi="Times New Roman" w:cs="Times New Roman"/>
          <w:color w:val="222222"/>
          <w:sz w:val="24"/>
          <w:szCs w:val="24"/>
          <w:shd w:val="clear" w:color="auto" w:fill="FFFFFF"/>
          <w:lang w:val="en-US"/>
        </w:rPr>
        <w:instrText>ADDIN CSL_CITATION { "citationItems" : [ { "id" : "ITEM-1", "itemData" : { "DOI" : "10.1124/pr.111.005553", "ISBN" : "1521-0081; 0031-6997", "ISSN" : "1521-0081", "PMID" : "22759796", "abstract" : "Significant intra- and interindividual variability has been observed in response to use of pharmacological agents in treatment of HIV infection. Treatment of HIV infection is limited by high rates of adverse drug reactions and development of resistance in a significant proportion of patients as a result of suboptimal drug concentrations. The efficacy of antiretroviral therapy is challenged by the emergence of resistant HIV-1 mutants with reduced susceptibility to antiretroviral drugs. Moreover, pharmacotherapy of patients infected with HIV is challenging because a great number of comorbidities increase polypharmacy and the risk for drug-drug interactions. Drug-metabolizing enzymes and drug transporters regulate drug access to the systemic circulation, target cells, and sanctuary sites. These factors, which determine drug exposure, along with the emergence of mutations conferring resistance to HIV medications, could explain variability in efficacy and adverse drug reactions associated with antiretroviral drugs. In this review, the major factors affecting the disposition of antiretroviral drugs, including key drug-metabolizing enzymes and membrane drug transporters, are outlined. Genetic polymorphisms affecting the activity and/or the expression of cytochromes P450 or UGT isozymes and membrane drug transport proteins are highlighted and include such examples as the association of neurotoxicity with efavirenz, nephrotoxicity with tenofovir, hepatotoxicity with nevirapine, and hyperbilirubinemia with indinavir and atazanavir. Mechanisms of drug resistance conferred by specific viral mutations are also reviewed, with particular attention to replicative viral fitness and transmitted HIV drug resistance with the objectives of providing a better understanding of mechanisms involved in HIV drug resistance and helping health care providers to better manage interpatient variability in drug efficacy and toxicity.", "author" : [ { "dropping-particle" : "", "family" : "Michaud", "given" : "V", "non-dropping-particle" : "", "parse-names" : false, "suffix" : "" }, { "dropping-particle" : "", "family" : "Bar-Magen", "given" : "T", "non-dropping-particle" : "", "parse-names" : false, "suffix" : "" }, { "dropping-particle" : "", "family" : "Turgeon", "given" : "J", "non-dropping-particle" : "", "parse-names" : false, "suffix" : "" }, { "dropping-particle" : "", "family" : "Flockhart", "given" : "D", "non-dropping-particle" : "", "parse-names" : false, "suffix" : "" }, { "dropping-particle" : "", "family" : "Desta", "given" : "Z", "non-dropping-particle" : "", "parse-names" : false, "suffix" : "" }, { "dropping-particle" : "", "family" : "Wainberg", "given" : "M. A.", "non-dropping-particle" : "", "parse-names" : false, "suffix" : "" } ], "container-title" : "Pharmacological Reviews", "id" : "ITEM-1", "issue" : "3", "issued" : { "date-parts" : [ [ "2012" ] ] }, "page" : "803-833", "title" : "The Dual Role of Pharmacogenetics in HIV Treatment: Mutations and Polymorphisms Regulating Antiretroviral Drug Resistance and Disposition", "type" : "article-journal", "volume" : "64" }, "uris" : [ "http://www.mendeley.com/documents/?uuid=985c78a8-e109-4e07-b4db-166c700b0ce7" ] } ], "mendeley" : { "formattedCitation" : "(V Michaud et al., 2012)", "plainTextFormattedCitation" : "(V Michaud et al., 2012)", "previouslyFormattedCitation" : "(V Michaud et al., 2012)" }, "properties" : { "noteIndex" : 0 }, "schema" : "https://github.com/citation-style-language/schema/raw/master/csl-citation.json" }</w:instrText>
      </w:r>
      <w:r w:rsidR="00FB178C" w:rsidRPr="006A60B7">
        <w:rPr>
          <w:rFonts w:ascii="Times New Roman" w:eastAsia="Times New Roman" w:hAnsi="Times New Roman" w:cs="Times New Roman"/>
          <w:color w:val="222222"/>
          <w:sz w:val="24"/>
          <w:szCs w:val="24"/>
          <w:shd w:val="clear" w:color="auto" w:fill="FFFFFF"/>
          <w:lang w:val="en-US"/>
        </w:rPr>
        <w:fldChar w:fldCharType="separate"/>
      </w:r>
      <w:r w:rsidR="00D82D76" w:rsidRPr="006A60B7">
        <w:rPr>
          <w:rFonts w:ascii="Times New Roman" w:eastAsia="Times New Roman" w:hAnsi="Times New Roman" w:cs="Times New Roman"/>
          <w:noProof/>
          <w:color w:val="222222"/>
          <w:sz w:val="24"/>
          <w:szCs w:val="24"/>
          <w:shd w:val="clear" w:color="auto" w:fill="FFFFFF"/>
          <w:lang w:val="en-US"/>
        </w:rPr>
        <w:t>(V Michaud et al., 2012)</w:t>
      </w:r>
      <w:r w:rsidR="00FB178C" w:rsidRPr="006A60B7">
        <w:rPr>
          <w:rFonts w:ascii="Times New Roman" w:eastAsia="Times New Roman" w:hAnsi="Times New Roman" w:cs="Times New Roman"/>
          <w:color w:val="222222"/>
          <w:sz w:val="24"/>
          <w:szCs w:val="24"/>
          <w:shd w:val="clear" w:color="auto" w:fill="FFFFFF"/>
          <w:lang w:val="en-US"/>
        </w:rPr>
        <w:fldChar w:fldCharType="end"/>
      </w:r>
      <w:r w:rsidRPr="006A60B7">
        <w:rPr>
          <w:rFonts w:ascii="Times New Roman" w:eastAsia="Times New Roman" w:hAnsi="Times New Roman" w:cs="Times New Roman"/>
          <w:color w:val="222222"/>
          <w:sz w:val="24"/>
          <w:szCs w:val="24"/>
          <w:shd w:val="clear" w:color="auto" w:fill="FFFFFF"/>
          <w:lang w:val="en-US"/>
        </w:rPr>
        <w:t xml:space="preserve">. The human CYP2B6 gene is highly </w:t>
      </w:r>
      <w:r w:rsidR="00715943" w:rsidRPr="006A60B7">
        <w:rPr>
          <w:rFonts w:ascii="Times New Roman" w:eastAsia="Times New Roman" w:hAnsi="Times New Roman" w:cs="Times New Roman"/>
          <w:color w:val="222222"/>
          <w:sz w:val="24"/>
          <w:szCs w:val="24"/>
          <w:shd w:val="clear" w:color="auto" w:fill="FFFFFF"/>
          <w:lang w:val="en-US"/>
        </w:rPr>
        <w:t>polymorphic. Variant alleles</w:t>
      </w:r>
      <w:r w:rsidRPr="006A60B7">
        <w:rPr>
          <w:rFonts w:ascii="Times New Roman" w:eastAsia="Times New Roman" w:hAnsi="Times New Roman" w:cs="Times New Roman"/>
          <w:color w:val="222222"/>
          <w:sz w:val="24"/>
          <w:szCs w:val="24"/>
          <w:shd w:val="clear" w:color="auto" w:fill="FFFFFF"/>
          <w:lang w:val="en-US"/>
        </w:rPr>
        <w:t xml:space="preserve"> associated with the lower expression </w:t>
      </w:r>
      <w:r w:rsidR="00D82D76" w:rsidRPr="006A60B7">
        <w:rPr>
          <w:rFonts w:ascii="Times New Roman" w:eastAsia="Times New Roman" w:hAnsi="Times New Roman" w:cs="Times New Roman"/>
          <w:color w:val="222222"/>
          <w:sz w:val="24"/>
          <w:szCs w:val="24"/>
          <w:shd w:val="clear" w:color="auto" w:fill="FFFFFF"/>
          <w:lang w:val="en-US"/>
        </w:rPr>
        <w:t>include CYP2B6</w:t>
      </w:r>
      <w:r w:rsidRPr="006A60B7">
        <w:rPr>
          <w:rFonts w:ascii="Times New Roman" w:eastAsia="Times New Roman" w:hAnsi="Times New Roman" w:cs="Times New Roman"/>
          <w:color w:val="222222"/>
          <w:sz w:val="24"/>
          <w:szCs w:val="24"/>
          <w:shd w:val="clear" w:color="auto" w:fill="FFFFFF"/>
          <w:lang w:val="en-US"/>
        </w:rPr>
        <w:t>*6, CYP2B6*16, and CYP2B6*18</w:t>
      </w:r>
      <w:r w:rsidR="00D82D76" w:rsidRPr="006A60B7">
        <w:rPr>
          <w:rFonts w:ascii="Times New Roman" w:eastAsia="Times New Roman" w:hAnsi="Times New Roman" w:cs="Times New Roman"/>
          <w:color w:val="222222"/>
          <w:sz w:val="24"/>
          <w:szCs w:val="24"/>
          <w:shd w:val="clear" w:color="auto" w:fill="FFFFFF"/>
          <w:lang w:val="en-US"/>
        </w:rPr>
        <w:t xml:space="preserve"> </w:t>
      </w:r>
      <w:r w:rsidR="00FB178C" w:rsidRPr="006A60B7">
        <w:rPr>
          <w:rFonts w:ascii="Times New Roman" w:eastAsia="Times New Roman" w:hAnsi="Times New Roman" w:cs="Times New Roman"/>
          <w:color w:val="222222"/>
          <w:sz w:val="24"/>
          <w:szCs w:val="24"/>
          <w:shd w:val="clear" w:color="auto" w:fill="FFFFFF"/>
          <w:lang w:val="en-US"/>
        </w:rPr>
        <w:fldChar w:fldCharType="begin" w:fldLock="1"/>
      </w:r>
      <w:r w:rsidR="00971EF0" w:rsidRPr="006A60B7">
        <w:rPr>
          <w:rFonts w:ascii="Times New Roman" w:eastAsia="Times New Roman" w:hAnsi="Times New Roman" w:cs="Times New Roman"/>
          <w:color w:val="222222"/>
          <w:sz w:val="24"/>
          <w:szCs w:val="24"/>
          <w:shd w:val="clear" w:color="auto" w:fill="FFFFFF"/>
          <w:lang w:val="en-US"/>
        </w:rPr>
        <w:instrText>ADDIN CSL_CITATION { "citationItems" : [ { "id" : "ITEM-1", "itemData" : { "DOI" : "10.1124/pr.111.005553", "ISBN" : "1521-0081; 0031-6997", "ISSN" : "1521-0081", "PMID" : "22759796", "abstract" : "Significant intra- and interindividual variability has been observed in response to use of pharmacological agents in treatment of HIV infection. Treatment of HIV infection is limited by high rates of adverse drug reactions and development of resistance in a significant proportion of patients as a result of suboptimal drug concentrations. The efficacy of antiretroviral therapy is challenged by the emergence of resistant HIV-1 mutants with reduced susceptibility to antiretroviral drugs. Moreover, pharmacotherapy of patients infected with HIV is challenging because a great number of comorbidities increase polypharmacy and the risk for drug-drug interactions. Drug-metabolizing enzymes and drug transporters regulate drug access to the systemic circulation, target cells, and sanctuary sites. These factors, which determine drug exposure, along with the emergence of mutations conferring resistance to HIV medications, could explain variability in efficacy and adverse drug reactions associated with antiretroviral drugs. In this review, the major factors affecting the disposition of antiretroviral drugs, including key drug-metabolizing enzymes and membrane drug transporters, are outlined. Genetic polymorphisms affecting the activity and/or the expression of cytochromes P450 or UGT isozymes and membrane drug transport proteins are highlighted and include such examples as the association of neurotoxicity with efavirenz, nephrotoxicity with tenofovir, hepatotoxicity with nevirapine, and hyperbilirubinemia with indinavir and atazanavir. Mechanisms of drug resistance conferred by specific viral mutations are also reviewed, with particular attention to replicative viral fitness and transmitted HIV drug resistance with the objectives of providing a better understanding of mechanisms involved in HIV drug resistance and helping health care providers to better manage interpatient variability in drug efficacy and toxicity.", "author" : [ { "dropping-particle" : "", "family" : "Michaud", "given" : "V", "non-dropping-particle" : "", "parse-names" : false, "suffix" : "" }, { "dropping-particle" : "", "family" : "Bar-Magen", "given" : "T", "non-dropping-particle" : "", "parse-names" : false, "suffix" : "" }, { "dropping-particle" : "", "family" : "Turgeon", "given" : "J", "non-dropping-particle" : "", "parse-names" : false, "suffix" : "" }, { "dropping-particle" : "", "family" : "Flockhart", "given" : "D", "non-dropping-particle" : "", "parse-names" : false, "suffix" : "" }, { "dropping-particle" : "", "family" : "Desta", "given" : "Z", "non-dropping-particle" : "", "parse-names" : false, "suffix" : "" }, { "dropping-particle" : "", "family" : "Wainberg", "given" : "M. A.", "non-dropping-particle" : "", "parse-names" : false, "suffix" : "" } ], "container-title" : "Pharmacological Reviews", "id" : "ITEM-1", "issue" : "3", "issued" : { "date-parts" : [ [ "2012" ] ] }, "page" : "803-833", "title" : "The Dual Role of Pharmacogenetics in HIV Treatment: Mutations and Polymorphisms Regulating Antiretroviral Drug Resistance and Disposition", "type" : "article-journal", "volume" : "64" }, "uris" : [ "http://www.mendeley.com/documents/?uuid=985c78a8-e109-4e07-b4db-166c700b0ce7" ] } ], "mendeley" : { "formattedCitation" : "(V Michaud et al., 2012)", "plainTextFormattedCitation" : "(V Michaud et al., 2012)", "previouslyFormattedCitation" : "(V Michaud et al., 2012)" }, "properties" : { "noteIndex" : 0 }, "schema" : "https://github.com/citation-style-language/schema/raw/master/csl-citation.json" }</w:instrText>
      </w:r>
      <w:r w:rsidR="00FB178C" w:rsidRPr="006A60B7">
        <w:rPr>
          <w:rFonts w:ascii="Times New Roman" w:eastAsia="Times New Roman" w:hAnsi="Times New Roman" w:cs="Times New Roman"/>
          <w:color w:val="222222"/>
          <w:sz w:val="24"/>
          <w:szCs w:val="24"/>
          <w:shd w:val="clear" w:color="auto" w:fill="FFFFFF"/>
          <w:lang w:val="en-US"/>
        </w:rPr>
        <w:fldChar w:fldCharType="separate"/>
      </w:r>
      <w:r w:rsidR="00971EF0" w:rsidRPr="006A60B7">
        <w:rPr>
          <w:rFonts w:ascii="Times New Roman" w:eastAsia="Times New Roman" w:hAnsi="Times New Roman" w:cs="Times New Roman"/>
          <w:noProof/>
          <w:color w:val="222222"/>
          <w:sz w:val="24"/>
          <w:szCs w:val="24"/>
          <w:shd w:val="clear" w:color="auto" w:fill="FFFFFF"/>
          <w:lang w:val="en-US"/>
        </w:rPr>
        <w:t>(V Michaud et al., 2012)</w:t>
      </w:r>
      <w:r w:rsidR="00FB178C" w:rsidRPr="006A60B7">
        <w:rPr>
          <w:rFonts w:ascii="Times New Roman" w:eastAsia="Times New Roman" w:hAnsi="Times New Roman" w:cs="Times New Roman"/>
          <w:color w:val="222222"/>
          <w:sz w:val="24"/>
          <w:szCs w:val="24"/>
          <w:shd w:val="clear" w:color="auto" w:fill="FFFFFF"/>
          <w:lang w:val="en-US"/>
        </w:rPr>
        <w:fldChar w:fldCharType="end"/>
      </w:r>
      <w:r w:rsidRPr="006A60B7">
        <w:rPr>
          <w:rFonts w:ascii="Times New Roman" w:eastAsia="Times New Roman" w:hAnsi="Times New Roman" w:cs="Times New Roman"/>
          <w:color w:val="222222"/>
          <w:sz w:val="24"/>
          <w:szCs w:val="24"/>
          <w:shd w:val="clear" w:color="auto" w:fill="FFFFFF"/>
          <w:lang w:val="en-US"/>
        </w:rPr>
        <w:t xml:space="preserve">. Among the identified polymorphic alleles, CYP2B6*6, predominantly the 516G&gt;T </w:t>
      </w:r>
      <w:r w:rsidR="005540E8" w:rsidRPr="006A60B7">
        <w:rPr>
          <w:rFonts w:ascii="Times New Roman" w:eastAsia="Times New Roman" w:hAnsi="Times New Roman" w:cs="Times New Roman"/>
          <w:color w:val="222222"/>
          <w:sz w:val="24"/>
          <w:szCs w:val="24"/>
          <w:shd w:val="clear" w:color="auto" w:fill="FFFFFF"/>
          <w:lang w:val="en-US"/>
        </w:rPr>
        <w:t>polymorphism is</w:t>
      </w:r>
      <w:r w:rsidR="00BC2143" w:rsidRPr="006A60B7">
        <w:rPr>
          <w:rFonts w:ascii="Times New Roman" w:eastAsia="Times New Roman" w:hAnsi="Times New Roman" w:cs="Times New Roman"/>
          <w:color w:val="222222"/>
          <w:sz w:val="24"/>
          <w:szCs w:val="24"/>
          <w:shd w:val="clear" w:color="auto" w:fill="FFFFFF"/>
          <w:lang w:val="en-US"/>
        </w:rPr>
        <w:t xml:space="preserve"> the most significant allelic </w:t>
      </w:r>
      <w:r w:rsidR="005540E8" w:rsidRPr="006A60B7">
        <w:rPr>
          <w:rFonts w:ascii="Times New Roman" w:eastAsia="Times New Roman" w:hAnsi="Times New Roman" w:cs="Times New Roman"/>
          <w:color w:val="222222"/>
          <w:sz w:val="24"/>
          <w:szCs w:val="24"/>
          <w:shd w:val="clear" w:color="auto" w:fill="FFFFFF"/>
          <w:lang w:val="en-US"/>
        </w:rPr>
        <w:t>variant of the CYP2B6 gene, in which the TT genotype is related with a slower metabolism of EFV and a natural increase in the plasma concentration of the drug</w:t>
      </w:r>
      <w:r w:rsidR="00971EF0" w:rsidRPr="006A60B7">
        <w:rPr>
          <w:rFonts w:ascii="Times New Roman" w:eastAsia="Times New Roman" w:hAnsi="Times New Roman" w:cs="Times New Roman"/>
          <w:color w:val="222222"/>
          <w:sz w:val="24"/>
          <w:szCs w:val="24"/>
          <w:shd w:val="clear" w:color="auto" w:fill="FFFFFF"/>
          <w:lang w:val="en-US"/>
        </w:rPr>
        <w:t xml:space="preserve"> </w:t>
      </w:r>
      <w:r w:rsidR="00FB178C" w:rsidRPr="006A60B7">
        <w:rPr>
          <w:rFonts w:ascii="Times New Roman" w:eastAsia="Times New Roman" w:hAnsi="Times New Roman" w:cs="Times New Roman"/>
          <w:color w:val="222222"/>
          <w:sz w:val="24"/>
          <w:szCs w:val="24"/>
          <w:shd w:val="clear" w:color="auto" w:fill="FFFFFF"/>
          <w:lang w:val="en-US"/>
        </w:rPr>
        <w:fldChar w:fldCharType="begin" w:fldLock="1"/>
      </w:r>
      <w:r w:rsidR="00F55050" w:rsidRPr="006A60B7">
        <w:rPr>
          <w:rFonts w:ascii="Times New Roman" w:eastAsia="Times New Roman" w:hAnsi="Times New Roman" w:cs="Times New Roman"/>
          <w:color w:val="222222"/>
          <w:sz w:val="24"/>
          <w:szCs w:val="24"/>
          <w:shd w:val="clear" w:color="auto" w:fill="FFFFFF"/>
          <w:lang w:val="en-US"/>
        </w:rPr>
        <w:instrText>ADDIN CSL_CITATION { "citationItems" : [ { "id" : "ITEM-1", "itemData" : { "DOI" : "10.1124/pr.111.005553", "ISBN" : "1521-0081; 0031-6997", "ISSN" : "1521-0081", "PMID" : "22759796", "abstract" : "Significant intra- and interindividual variability has been observed in response to use of pharmacological agents in treatment of HIV infection. Treatment of HIV infection is limited by high rates of adverse drug reactions and development of resistance in a significant proportion of patients as a result of suboptimal drug concentrations. The efficacy of antiretroviral therapy is challenged by the emergence of resistant HIV-1 mutants with reduced susceptibility to antiretroviral drugs. Moreover, pharmacotherapy of patients infected with HIV is challenging because a great number of comorbidities increase polypharmacy and the risk for drug-drug interactions. Drug-metabolizing enzymes and drug transporters regulate drug access to the systemic circulation, target cells, and sanctuary sites. These factors, which determine drug exposure, along with the emergence of mutations conferring resistance to HIV medications, could explain variability in efficacy and adverse drug reactions associated with antiretroviral drugs. In this review, the major factors affecting the disposition of antiretroviral drugs, including key drug-metabolizing enzymes and membrane drug transporters, are outlined. Genetic polymorphisms affecting the activity and/or the expression of cytochromes P450 or UGT isozymes and membrane drug transport proteins are highlighted and include such examples as the association of neurotoxicity with efavirenz, nephrotoxicity with tenofovir, hepatotoxicity with nevirapine, and hyperbilirubinemia with indinavir and atazanavir. Mechanisms of drug resistance conferred by specific viral mutations are also reviewed, with particular attention to replicative viral fitness and transmitted HIV drug resistance with the objectives of providing a better understanding of mechanisms involved in HIV drug resistance and helping health care providers to better manage interpatient variability in drug efficacy and toxicity.", "author" : [ { "dropping-particle" : "", "family" : "Michaud", "given" : "V", "non-dropping-particle" : "", "parse-names" : false, "suffix" : "" }, { "dropping-particle" : "", "family" : "Bar-Magen", "given" : "T", "non-dropping-particle" : "", "parse-names" : false, "suffix" : "" }, { "dropping-particle" : "", "family" : "Turgeon", "given" : "J", "non-dropping-particle" : "", "parse-names" : false, "suffix" : "" }, { "dropping-particle" : "", "family" : "Flockhart", "given" : "D", "non-dropping-particle" : "", "parse-names" : false, "suffix" : "" }, { "dropping-particle" : "", "family" : "Desta", "given" : "Z", "non-dropping-particle" : "", "parse-names" : false, "suffix" : "" }, { "dropping-particle" : "", "family" : "Wainberg", "given" : "M. A.", "non-dropping-particle" : "", "parse-names" : false, "suffix" : "" } ], "container-title" : "Pharmacological Reviews", "id" : "ITEM-1", "issue" : "3", "issued" : { "date-parts" : [ [ "2012" ] ] }, "page" : "803-833", "title" : "The Dual Role of Pharmacogenetics in HIV Treatment: Mutations and Polymorphisms Regulating Antiretroviral Drug Resistance and Disposition", "type" : "article-journal", "volume" : "64" }, "uris" : [ "http://www.mendeley.com/documents/?uuid=985c78a8-e109-4e07-b4db-166c700b0ce7" ] } ], "mendeley" : { "formattedCitation" : "(V Michaud et al., 2012)", "plainTextFormattedCitation" : "(V Michaud et al., 2012)", "previouslyFormattedCitation" : "(V Michaud et al., 2012)" }, "properties" : { "noteIndex" : 0 }, "schema" : "https://github.com/citation-style-language/schema/raw/master/csl-citation.json" }</w:instrText>
      </w:r>
      <w:r w:rsidR="00FB178C" w:rsidRPr="006A60B7">
        <w:rPr>
          <w:rFonts w:ascii="Times New Roman" w:eastAsia="Times New Roman" w:hAnsi="Times New Roman" w:cs="Times New Roman"/>
          <w:color w:val="222222"/>
          <w:sz w:val="24"/>
          <w:szCs w:val="24"/>
          <w:shd w:val="clear" w:color="auto" w:fill="FFFFFF"/>
          <w:lang w:val="en-US"/>
        </w:rPr>
        <w:fldChar w:fldCharType="separate"/>
      </w:r>
      <w:r w:rsidR="00971EF0" w:rsidRPr="006A60B7">
        <w:rPr>
          <w:rFonts w:ascii="Times New Roman" w:eastAsia="Times New Roman" w:hAnsi="Times New Roman" w:cs="Times New Roman"/>
          <w:noProof/>
          <w:color w:val="222222"/>
          <w:sz w:val="24"/>
          <w:szCs w:val="24"/>
          <w:shd w:val="clear" w:color="auto" w:fill="FFFFFF"/>
          <w:lang w:val="en-US"/>
        </w:rPr>
        <w:t>(V Michaud et al., 2012)</w:t>
      </w:r>
      <w:r w:rsidR="00FB178C" w:rsidRPr="006A60B7">
        <w:rPr>
          <w:rFonts w:ascii="Times New Roman" w:eastAsia="Times New Roman" w:hAnsi="Times New Roman" w:cs="Times New Roman"/>
          <w:color w:val="222222"/>
          <w:sz w:val="24"/>
          <w:szCs w:val="24"/>
          <w:shd w:val="clear" w:color="auto" w:fill="FFFFFF"/>
          <w:lang w:val="en-US"/>
        </w:rPr>
        <w:fldChar w:fldCharType="end"/>
      </w:r>
      <w:r w:rsidR="005540E8" w:rsidRPr="006A60B7">
        <w:rPr>
          <w:rFonts w:ascii="Times New Roman" w:eastAsia="Times New Roman" w:hAnsi="Times New Roman" w:cs="Times New Roman"/>
          <w:color w:val="222222"/>
          <w:sz w:val="24"/>
          <w:szCs w:val="24"/>
          <w:shd w:val="clear" w:color="auto" w:fill="FFFFFF"/>
          <w:lang w:val="en-US"/>
        </w:rPr>
        <w:t xml:space="preserve">.  This polymorphism occurs due to a switch from nucleotide G to T at position 516 of exon 4 of the CYP2B6 gene, which causes the replacement of the amino acid glycine (Gly) with </w:t>
      </w:r>
      <w:r w:rsidR="00BC2143" w:rsidRPr="006A60B7">
        <w:rPr>
          <w:rFonts w:ascii="Times New Roman" w:eastAsia="Times New Roman" w:hAnsi="Times New Roman" w:cs="Times New Roman"/>
          <w:color w:val="222222"/>
          <w:sz w:val="24"/>
          <w:szCs w:val="24"/>
          <w:shd w:val="clear" w:color="auto" w:fill="FFFFFF"/>
          <w:lang w:val="en-US"/>
        </w:rPr>
        <w:t xml:space="preserve">histidine (His) at position 172 </w:t>
      </w:r>
      <w:r w:rsidR="00FB178C" w:rsidRPr="006A60B7">
        <w:rPr>
          <w:rFonts w:ascii="Times New Roman" w:eastAsia="Times New Roman" w:hAnsi="Times New Roman" w:cs="Times New Roman"/>
          <w:color w:val="222222"/>
          <w:sz w:val="24"/>
          <w:szCs w:val="24"/>
          <w:shd w:val="clear" w:color="auto" w:fill="FFFFFF"/>
          <w:lang w:val="en-US"/>
        </w:rPr>
        <w:fldChar w:fldCharType="begin" w:fldLock="1"/>
      </w:r>
      <w:r w:rsidR="0070226D" w:rsidRPr="006A60B7">
        <w:rPr>
          <w:rFonts w:ascii="Times New Roman" w:eastAsia="Times New Roman" w:hAnsi="Times New Roman" w:cs="Times New Roman"/>
          <w:color w:val="222222"/>
          <w:sz w:val="24"/>
          <w:szCs w:val="24"/>
          <w:shd w:val="clear" w:color="auto" w:fill="FFFFFF"/>
          <w:lang w:val="en-US"/>
        </w:rPr>
        <w:instrText>ADDIN CSL_CITATION { "citationItems" : [ { "id" : "ITEM-1", "itemData" : { "DOI" : "10.1186/1742-6405-7-32", "ISBN" : "1742-6405 (Electronic) 1742-6405 (Linking)", "ISSN" : "1742-6405", "PMID" : "20723261", "abstract" : "BACKGROUND The 516G &gt; T polymorphism in exon 4 of the CYP2B6 gene has been associated with increased plasma Efavirenz (EFV) concentrations. EFV concentrations greater than the recommended therapeutic range have been associated with the increased likelihood of developing adverse CNS effects. The aims of this study were to a) determine the presence of the 516G &gt; T and other CYP2B6 exon 4 polymorphisms in a South African group of HIV-infected individuals b) investigate the relationship between the EFV plasma concentrations, the CYP2B6 516G &gt; T polymorphism and the occurrence of CNS related side effects in this group of patients and c) develop and validate a rapid method for determination of EFV in plasma. METHOD Data from 80 patients is presented. Genetic polymorphisms in exon 4 of the CYP2B6 gene were identified using PCR amplification of this region followed by sequencing of the amplification products. EFV concentrations were analysed by UPLC-MS/MS. Assessment of the presence of CNS related side effects following EFV initiation were elicited with the use of a questionnaire together with physical examination. RESULTS Plasma EFV concentrations displayed high inter-individual variability amongst subjects with concentrations ranging from 94 mug/l to 23227 mug/l at 2 weeks post initiation of treatment. For the 516G &gt; T polymorphism the following frequencies were observed 23% of patients were TT homozygous, 36% GG and 41% GT. The TT homozygous patients had significantly higher EFV concentrations vs. those with the wild (GG) genotype (p &lt; 0.05). Patients who experienced no side effects had significantly lower EFV plasma concentrations vs. the group of patients which experienced the most severe side effects (p &lt; 0.05). CONCLUSION The significant association between the 516G &gt; T polymorphism and plasma EFV concentrations has been demonstrated in this study. A rapid and sensitive method for the measurement of plasma EFV concentration was developed and validated.", "author" : [ { "dropping-particle" : "", "family" : "Gounden", "given" : "Verena", "non-dropping-particle" : "", "parse-names" : false, "suffix" : "" }, { "dropping-particle" : "", "family" : "Niekerk", "given" : "Chantal", "non-dropping-particle" : "van", "parse-names" : false, "suffix" : "" }, { "dropping-particle" : "", "family" : "Snyman", "given" : "Tracy", "non-dropping-particle" : "", "parse-names" : false, "suffix" : "" }, { "dropping-particle" : "", "family" : "George", "given" : "Jaya A", "non-dropping-particle" : "", "parse-names" : false, "suffix" : "" } ], "container-title" : "AIDS Research and Therapy", "id" : "ITEM-1", "issue" : "1", "issued" : { "date-parts" : [ [ "2010" ] ] }, "page" : "32", "title" : "Presence of the CYP2B6 516G&amp;gt; T polymorphism, increased plasma Efavirenz concentrations and early neuropsychiatric side effects in South African HIV-infected patients", "type" : "article-journal", "volume" : "7" }, "uris" : [ "http://www.mendeley.com/documents/?uuid=4e24a7c9-14fb-44f7-a1a1-cc32196fdf41" ] } ], "mendeley" : { "formattedCitation" : "(Gounden, van Niekerk, Snyman, &amp; George, 2010)", "plainTextFormattedCitation" : "(Gounden, van Niekerk, Snyman, &amp; George, 2010)", "previouslyFormattedCitation" : "(Gounden, van Niekerk, Snyman, &amp; George, 2010)" }, "properties" : { "noteIndex" : 0 }, "schema" : "https://github.com/citation-style-language/schema/raw/master/csl-citation.json" }</w:instrText>
      </w:r>
      <w:r w:rsidR="00FB178C" w:rsidRPr="006A60B7">
        <w:rPr>
          <w:rFonts w:ascii="Times New Roman" w:eastAsia="Times New Roman" w:hAnsi="Times New Roman" w:cs="Times New Roman"/>
          <w:color w:val="222222"/>
          <w:sz w:val="24"/>
          <w:szCs w:val="24"/>
          <w:shd w:val="clear" w:color="auto" w:fill="FFFFFF"/>
          <w:lang w:val="en-US"/>
        </w:rPr>
        <w:fldChar w:fldCharType="separate"/>
      </w:r>
      <w:r w:rsidR="0070226D" w:rsidRPr="006A60B7">
        <w:rPr>
          <w:rFonts w:ascii="Times New Roman" w:eastAsia="Times New Roman" w:hAnsi="Times New Roman" w:cs="Times New Roman"/>
          <w:noProof/>
          <w:color w:val="222222"/>
          <w:sz w:val="24"/>
          <w:szCs w:val="24"/>
          <w:shd w:val="clear" w:color="auto" w:fill="FFFFFF"/>
          <w:lang w:val="en-US"/>
        </w:rPr>
        <w:t>(Gounden, van Niekerk, Snyman, &amp; George, 2010)</w:t>
      </w:r>
      <w:r w:rsidR="00FB178C" w:rsidRPr="006A60B7">
        <w:rPr>
          <w:rFonts w:ascii="Times New Roman" w:eastAsia="Times New Roman" w:hAnsi="Times New Roman" w:cs="Times New Roman"/>
          <w:color w:val="222222"/>
          <w:sz w:val="24"/>
          <w:szCs w:val="24"/>
          <w:shd w:val="clear" w:color="auto" w:fill="FFFFFF"/>
          <w:lang w:val="en-US"/>
        </w:rPr>
        <w:fldChar w:fldCharType="end"/>
      </w:r>
      <w:r w:rsidR="00BC2143" w:rsidRPr="006A60B7">
        <w:rPr>
          <w:rFonts w:ascii="Times New Roman" w:eastAsia="Times New Roman" w:hAnsi="Times New Roman" w:cs="Times New Roman"/>
          <w:color w:val="222222"/>
          <w:sz w:val="24"/>
          <w:szCs w:val="24"/>
          <w:shd w:val="clear" w:color="auto" w:fill="FFFFFF"/>
          <w:lang w:val="en-US"/>
        </w:rPr>
        <w:t xml:space="preserve">. </w:t>
      </w:r>
      <w:r w:rsidR="005540E8" w:rsidRPr="006A60B7">
        <w:rPr>
          <w:rFonts w:ascii="Times New Roman" w:eastAsia="Times New Roman" w:hAnsi="Times New Roman" w:cs="Times New Roman"/>
          <w:color w:val="222222"/>
          <w:sz w:val="24"/>
          <w:szCs w:val="24"/>
          <w:shd w:val="clear" w:color="auto" w:fill="FFFFFF"/>
          <w:lang w:val="en-US"/>
        </w:rPr>
        <w:t xml:space="preserve"> The presence of the CYP2B6 G516T polymorphism promotes a reduction of up to 75% in EFV clearance and has bee</w:t>
      </w:r>
      <w:r w:rsidR="00BC2143" w:rsidRPr="006A60B7">
        <w:rPr>
          <w:rFonts w:ascii="Times New Roman" w:eastAsia="Times New Roman" w:hAnsi="Times New Roman" w:cs="Times New Roman"/>
          <w:color w:val="222222"/>
          <w:sz w:val="24"/>
          <w:szCs w:val="24"/>
          <w:shd w:val="clear" w:color="auto" w:fill="FFFFFF"/>
          <w:lang w:val="en-US"/>
        </w:rPr>
        <w:t>n associated with increased EFV</w:t>
      </w:r>
      <w:r w:rsidR="00A51FAE" w:rsidRPr="006A60B7">
        <w:rPr>
          <w:rFonts w:ascii="Times New Roman" w:eastAsia="Times New Roman" w:hAnsi="Times New Roman" w:cs="Times New Roman"/>
          <w:color w:val="222222"/>
          <w:sz w:val="24"/>
          <w:szCs w:val="24"/>
          <w:shd w:val="clear" w:color="auto" w:fill="FFFFFF"/>
          <w:lang w:val="en-US"/>
        </w:rPr>
        <w:t xml:space="preserve"> plasma concentrations</w:t>
      </w:r>
      <w:r w:rsidR="00BC2143" w:rsidRPr="006A60B7">
        <w:rPr>
          <w:rFonts w:ascii="Times New Roman" w:eastAsia="Times New Roman" w:hAnsi="Times New Roman" w:cs="Times New Roman"/>
          <w:color w:val="222222"/>
          <w:sz w:val="24"/>
          <w:szCs w:val="24"/>
          <w:shd w:val="clear" w:color="auto" w:fill="FFFFFF"/>
          <w:lang w:val="en-US"/>
        </w:rPr>
        <w:t xml:space="preserve">. </w:t>
      </w:r>
      <w:r w:rsidR="005540E8" w:rsidRPr="006A60B7">
        <w:rPr>
          <w:rFonts w:ascii="Times New Roman" w:eastAsia="Times New Roman" w:hAnsi="Times New Roman" w:cs="Times New Roman"/>
          <w:color w:val="222222"/>
          <w:sz w:val="24"/>
          <w:szCs w:val="24"/>
          <w:shd w:val="clear" w:color="auto" w:fill="FFFFFF"/>
          <w:lang w:val="en-US"/>
        </w:rPr>
        <w:t>High plasma concentrations of these drugs may lead to adverse reactions, such as CNS and liver toxicity</w:t>
      </w:r>
      <w:r w:rsidR="00BC2143" w:rsidRPr="006A60B7">
        <w:rPr>
          <w:rFonts w:ascii="Times New Roman" w:eastAsia="Times New Roman" w:hAnsi="Times New Roman" w:cs="Times New Roman"/>
          <w:color w:val="222222"/>
          <w:sz w:val="24"/>
          <w:szCs w:val="24"/>
          <w:shd w:val="clear" w:color="auto" w:fill="FFFFFF"/>
          <w:lang w:val="en-US"/>
        </w:rPr>
        <w:t xml:space="preserve">. These reactions may compromise the treatment adherence in these individuals and cause an increase in the viral load and the selection of viruses with resistance mutations, thus limiting ART options. </w:t>
      </w:r>
    </w:p>
    <w:p w:rsidR="00047AFE" w:rsidRPr="006A60B7" w:rsidRDefault="00715943" w:rsidP="00221D3E">
      <w:pPr>
        <w:spacing w:line="360" w:lineRule="auto"/>
        <w:jc w:val="both"/>
        <w:rPr>
          <w:rFonts w:ascii="Times New Roman" w:eastAsia="Times New Roman" w:hAnsi="Times New Roman" w:cs="Times New Roman"/>
          <w:color w:val="222222"/>
          <w:sz w:val="24"/>
          <w:szCs w:val="24"/>
          <w:shd w:val="clear" w:color="auto" w:fill="FFFFFF"/>
          <w:lang w:val="en-US"/>
        </w:rPr>
      </w:pPr>
      <w:r w:rsidRPr="006A60B7">
        <w:rPr>
          <w:rFonts w:ascii="Times New Roman" w:eastAsia="Times New Roman" w:hAnsi="Times New Roman" w:cs="Times New Roman"/>
          <w:color w:val="222222"/>
          <w:sz w:val="24"/>
          <w:szCs w:val="24"/>
          <w:shd w:val="clear" w:color="auto" w:fill="FFFFFF"/>
          <w:lang w:val="en-US"/>
        </w:rPr>
        <w:t xml:space="preserve">Of these, CYP2B6*6  </w:t>
      </w:r>
      <w:r w:rsidRPr="006A60B7">
        <w:rPr>
          <w:rFonts w:ascii="Times New Roman" w:eastAsia="Times New Roman" w:hAnsi="Times New Roman" w:cs="Times New Roman"/>
          <w:color w:val="222222"/>
          <w:sz w:val="24"/>
          <w:szCs w:val="24"/>
          <w:shd w:val="clear" w:color="auto" w:fill="FFFFFF"/>
        </w:rPr>
        <w:t xml:space="preserve">is more common in Africans than in Caucasians </w:t>
      </w:r>
      <w:r w:rsidR="00FB178C" w:rsidRPr="006A60B7">
        <w:rPr>
          <w:rFonts w:ascii="Times New Roman" w:eastAsia="Times New Roman" w:hAnsi="Times New Roman" w:cs="Times New Roman"/>
          <w:color w:val="222222"/>
          <w:sz w:val="24"/>
          <w:szCs w:val="24"/>
          <w:shd w:val="clear" w:color="auto" w:fill="FFFFFF"/>
        </w:rPr>
        <w:fldChar w:fldCharType="begin" w:fldLock="1"/>
      </w:r>
      <w:r w:rsidRPr="006A60B7">
        <w:rPr>
          <w:rFonts w:ascii="Times New Roman" w:eastAsia="Times New Roman" w:hAnsi="Times New Roman" w:cs="Times New Roman"/>
          <w:color w:val="222222"/>
          <w:sz w:val="24"/>
          <w:szCs w:val="24"/>
          <w:shd w:val="clear" w:color="auto" w:fill="FFFFFF"/>
        </w:rPr>
        <w:instrText>ADDIN CSL_CITATION { "citationItems" : [ { "id" : "ITEM-1", "itemData" : { "DOI" : "10.1038/jid.2014.371", "ISBN" : "6176321972", "ISSN" : "15378276", "PMID" : "1000000221", "author" : [ { "dropping-particle" : "", "family" : "Thorn CF, Lamba JK, Lamba V, Klein TE", "given" : "Altman RB", "non-dropping-particle" : "", "parse-names" : false, "suffix" : "" } ], "container-title" : "Pharmacogenet Genomics", "id" : "ITEM-1", "issue" : "8", "issued" : { "date-parts" : [ [ "2010" ] ] }, "page" : "520-523", "title" : "PharmGKB summary: very important pharmacogene information for CYP2B6", "type" : "article-journal", "volume" : "20" }, "uris" : [ "http://www.mendeley.com/documents/?uuid=cd801f60-39e7-43be-b690-670e08105311" ] } ], "mendeley" : { "formattedCitation" : "(Thorn CF, Lamba JK, Lamba V, Klein TE, 2010)", "plainTextFormattedCitation" : "(Thorn CF, Lamba JK, Lamba V, Klein TE, 2010)", "previouslyFormattedCitation" : "(Thorn CF, Lamba JK, Lamba V, Klein TE, 2010)" }, "properties" : { "noteIndex" : 0 }, "schema" : "https://github.com/citation-style-language/schema/raw/master/csl-citation.json" }</w:instrText>
      </w:r>
      <w:r w:rsidR="00FB178C" w:rsidRPr="006A60B7">
        <w:rPr>
          <w:rFonts w:ascii="Times New Roman" w:eastAsia="Times New Roman" w:hAnsi="Times New Roman" w:cs="Times New Roman"/>
          <w:color w:val="222222"/>
          <w:sz w:val="24"/>
          <w:szCs w:val="24"/>
          <w:shd w:val="clear" w:color="auto" w:fill="FFFFFF"/>
        </w:rPr>
        <w:fldChar w:fldCharType="separate"/>
      </w:r>
      <w:r w:rsidRPr="006A60B7">
        <w:rPr>
          <w:rFonts w:ascii="Times New Roman" w:eastAsia="Times New Roman" w:hAnsi="Times New Roman" w:cs="Times New Roman"/>
          <w:noProof/>
          <w:color w:val="222222"/>
          <w:sz w:val="24"/>
          <w:szCs w:val="24"/>
          <w:shd w:val="clear" w:color="auto" w:fill="FFFFFF"/>
        </w:rPr>
        <w:t>(Thorn CF, Lamba JK, Lamba V, Klein TE, 2010)</w:t>
      </w:r>
      <w:r w:rsidR="00FB178C" w:rsidRPr="006A60B7">
        <w:rPr>
          <w:rFonts w:ascii="Times New Roman" w:eastAsia="Times New Roman" w:hAnsi="Times New Roman" w:cs="Times New Roman"/>
          <w:color w:val="222222"/>
          <w:sz w:val="24"/>
          <w:szCs w:val="24"/>
          <w:shd w:val="clear" w:color="auto" w:fill="FFFFFF"/>
        </w:rPr>
        <w:fldChar w:fldCharType="end"/>
      </w:r>
      <w:r w:rsidRPr="006A60B7">
        <w:rPr>
          <w:rFonts w:ascii="Times New Roman" w:eastAsia="Times New Roman" w:hAnsi="Times New Roman" w:cs="Times New Roman"/>
          <w:color w:val="222222"/>
          <w:sz w:val="24"/>
          <w:szCs w:val="24"/>
          <w:shd w:val="clear" w:color="auto" w:fill="FFFFFF"/>
        </w:rPr>
        <w:t xml:space="preserve">. </w:t>
      </w:r>
      <w:r w:rsidR="00047AFE" w:rsidRPr="006A60B7">
        <w:rPr>
          <w:rFonts w:ascii="Times New Roman" w:eastAsia="Times New Roman" w:hAnsi="Times New Roman" w:cs="Times New Roman"/>
          <w:color w:val="222222"/>
          <w:sz w:val="24"/>
          <w:szCs w:val="24"/>
          <w:shd w:val="clear" w:color="auto" w:fill="FFFFFF"/>
          <w:lang w:val="en-US"/>
        </w:rPr>
        <w:t xml:space="preserve">The high frequency of the 2B6*6 allelic expression in </w:t>
      </w:r>
      <w:r w:rsidR="0074371B" w:rsidRPr="006A60B7">
        <w:rPr>
          <w:rFonts w:ascii="Times New Roman" w:eastAsia="Times New Roman" w:hAnsi="Times New Roman" w:cs="Times New Roman"/>
          <w:color w:val="222222"/>
          <w:sz w:val="24"/>
          <w:szCs w:val="24"/>
          <w:shd w:val="clear" w:color="auto" w:fill="FFFFFF"/>
          <w:lang w:val="en-US"/>
        </w:rPr>
        <w:t xml:space="preserve">a variety of ethnic populations, </w:t>
      </w:r>
      <w:r w:rsidR="004F2BD7" w:rsidRPr="006A60B7">
        <w:rPr>
          <w:rFonts w:ascii="Times New Roman" w:eastAsia="Times New Roman" w:hAnsi="Times New Roman" w:cs="Times New Roman"/>
          <w:color w:val="222222"/>
          <w:sz w:val="24"/>
          <w:szCs w:val="24"/>
          <w:shd w:val="clear" w:color="auto" w:fill="FFFFFF"/>
          <w:lang w:val="en-US"/>
        </w:rPr>
        <w:t>suggest the</w:t>
      </w:r>
      <w:r w:rsidR="0074371B" w:rsidRPr="006A60B7">
        <w:rPr>
          <w:rFonts w:ascii="Times New Roman" w:eastAsia="Times New Roman" w:hAnsi="Times New Roman" w:cs="Times New Roman"/>
          <w:color w:val="222222"/>
          <w:sz w:val="24"/>
          <w:szCs w:val="24"/>
          <w:shd w:val="clear" w:color="auto" w:fill="FFFFFF"/>
          <w:lang w:val="en-US"/>
        </w:rPr>
        <w:t xml:space="preserve"> </w:t>
      </w:r>
      <w:r w:rsidR="0023569A" w:rsidRPr="006A60B7">
        <w:rPr>
          <w:rFonts w:ascii="Times New Roman" w:eastAsia="Times New Roman" w:hAnsi="Times New Roman" w:cs="Times New Roman"/>
          <w:color w:val="222222"/>
          <w:sz w:val="24"/>
          <w:szCs w:val="24"/>
          <w:shd w:val="clear" w:color="auto" w:fill="FFFFFF"/>
          <w:lang w:val="en-US"/>
        </w:rPr>
        <w:t>conduct additional post-</w:t>
      </w:r>
      <w:r w:rsidR="004F2BD7" w:rsidRPr="006A60B7">
        <w:rPr>
          <w:rFonts w:ascii="Times New Roman" w:eastAsia="Times New Roman" w:hAnsi="Times New Roman" w:cs="Times New Roman"/>
          <w:color w:val="222222"/>
          <w:sz w:val="24"/>
          <w:szCs w:val="24"/>
          <w:shd w:val="clear" w:color="auto" w:fill="FFFFFF"/>
          <w:lang w:val="en-US"/>
        </w:rPr>
        <w:t>authorization</w:t>
      </w:r>
      <w:r w:rsidR="0023569A" w:rsidRPr="006A60B7">
        <w:rPr>
          <w:rFonts w:ascii="Times New Roman" w:eastAsia="Times New Roman" w:hAnsi="Times New Roman" w:cs="Times New Roman"/>
          <w:color w:val="222222"/>
          <w:sz w:val="24"/>
          <w:szCs w:val="24"/>
          <w:shd w:val="clear" w:color="auto" w:fill="FFFFFF"/>
          <w:lang w:val="en-US"/>
        </w:rPr>
        <w:t xml:space="preserve"> safety or efficacy (PASS/PAES) studies  to </w:t>
      </w:r>
      <w:r w:rsidR="0074371B" w:rsidRPr="006A60B7">
        <w:rPr>
          <w:rFonts w:ascii="Times New Roman" w:eastAsia="Times New Roman" w:hAnsi="Times New Roman" w:cs="Times New Roman"/>
          <w:color w:val="222222"/>
          <w:sz w:val="24"/>
          <w:szCs w:val="24"/>
          <w:shd w:val="clear" w:color="auto" w:fill="FFFFFF"/>
          <w:lang w:val="en-US"/>
        </w:rPr>
        <w:t xml:space="preserve">minimize risk associated with interethnic differences in </w:t>
      </w:r>
      <w:r w:rsidR="0023569A" w:rsidRPr="006A60B7">
        <w:rPr>
          <w:rFonts w:ascii="Times New Roman" w:eastAsia="Times New Roman" w:hAnsi="Times New Roman" w:cs="Times New Roman"/>
          <w:color w:val="222222"/>
          <w:sz w:val="24"/>
          <w:szCs w:val="24"/>
          <w:shd w:val="clear" w:color="auto" w:fill="FFFFFF"/>
          <w:lang w:val="en-US"/>
        </w:rPr>
        <w:t>EFV</w:t>
      </w:r>
      <w:r w:rsidR="0074371B" w:rsidRPr="006A60B7">
        <w:rPr>
          <w:rFonts w:ascii="Times New Roman" w:eastAsia="Times New Roman" w:hAnsi="Times New Roman" w:cs="Times New Roman"/>
          <w:color w:val="222222"/>
          <w:sz w:val="24"/>
          <w:szCs w:val="24"/>
          <w:shd w:val="clear" w:color="auto" w:fill="FFFFFF"/>
          <w:lang w:val="en-US"/>
        </w:rPr>
        <w:t xml:space="preserve"> efficacy and safety due to variations in prevalence of pharmacogenetic polymorphisms</w:t>
      </w:r>
      <w:r w:rsidR="0023569A" w:rsidRPr="006A60B7">
        <w:rPr>
          <w:rFonts w:ascii="Times New Roman" w:eastAsia="Times New Roman" w:hAnsi="Times New Roman" w:cs="Times New Roman"/>
          <w:color w:val="222222"/>
          <w:sz w:val="24"/>
          <w:szCs w:val="24"/>
          <w:shd w:val="clear" w:color="auto" w:fill="FFFFFF"/>
          <w:lang w:val="en-US"/>
        </w:rPr>
        <w:t>.</w:t>
      </w:r>
      <w:r w:rsidR="004F2BD7" w:rsidRPr="006A60B7">
        <w:rPr>
          <w:rFonts w:ascii="Times New Roman" w:eastAsia="Times New Roman" w:hAnsi="Times New Roman" w:cs="Times New Roman"/>
          <w:color w:val="222222"/>
          <w:sz w:val="24"/>
          <w:szCs w:val="24"/>
          <w:shd w:val="clear" w:color="auto" w:fill="FFFFFF"/>
          <w:lang w:val="en-US"/>
        </w:rPr>
        <w:t xml:space="preserve"> </w:t>
      </w:r>
      <w:r w:rsidR="0023569A" w:rsidRPr="006A60B7">
        <w:rPr>
          <w:rFonts w:ascii="Times New Roman" w:eastAsia="Times New Roman" w:hAnsi="Times New Roman" w:cs="Times New Roman"/>
          <w:color w:val="222222"/>
          <w:sz w:val="24"/>
          <w:szCs w:val="24"/>
          <w:shd w:val="clear" w:color="auto" w:fill="FFFFFF"/>
          <w:lang w:val="en-US"/>
        </w:rPr>
        <w:t>As part of pharmacovigilance plan, many drug regulatory authorities now require data regarding relevant genomic BMs relating to efficacy or safety of a new medicinal product, including patient selection or dose specification for genomic subpopulations, available at time of marketing authorisation.</w:t>
      </w:r>
      <w:r w:rsidRPr="006A60B7">
        <w:rPr>
          <w:rFonts w:ascii="Times New Roman" w:eastAsia="Times New Roman" w:hAnsi="Times New Roman" w:cs="Times New Roman"/>
          <w:color w:val="222222"/>
          <w:sz w:val="24"/>
          <w:szCs w:val="24"/>
          <w:shd w:val="clear" w:color="auto" w:fill="FFFFFF"/>
          <w:lang w:val="en-US"/>
        </w:rPr>
        <w:t xml:space="preserve"> However, it is not always feasible to gather information about these subpopulations during clinical trials. Hence, </w:t>
      </w:r>
      <w:r w:rsidRPr="006A60B7">
        <w:rPr>
          <w:rFonts w:ascii="Times New Roman" w:eastAsia="Times New Roman" w:hAnsi="Times New Roman" w:cs="Times New Roman"/>
          <w:color w:val="222222"/>
          <w:sz w:val="24"/>
          <w:szCs w:val="24"/>
          <w:shd w:val="clear" w:color="auto" w:fill="FFFFFF"/>
        </w:rPr>
        <w:t>pharmacogenomic data collection in the post-authorisation phase has a potential to elucidate any association with genomic BMs to improve the benefit-risk balance of the medicinal product in ethnic subpopulations.</w:t>
      </w:r>
      <w:r w:rsidRPr="006A60B7">
        <w:rPr>
          <w:rFonts w:ascii="Times New Roman" w:eastAsia="Times New Roman" w:hAnsi="Times New Roman" w:cs="Times New Roman"/>
          <w:color w:val="222222"/>
          <w:sz w:val="24"/>
          <w:szCs w:val="24"/>
          <w:shd w:val="clear" w:color="auto" w:fill="FFFFFF"/>
          <w:lang w:val="en-US"/>
        </w:rPr>
        <w:t xml:space="preserve"> </w:t>
      </w:r>
      <w:r w:rsidR="00047AFE" w:rsidRPr="006A60B7">
        <w:rPr>
          <w:rFonts w:ascii="Times New Roman" w:eastAsia="Times New Roman" w:hAnsi="Times New Roman" w:cs="Times New Roman"/>
          <w:color w:val="222222"/>
          <w:sz w:val="24"/>
          <w:szCs w:val="24"/>
          <w:shd w:val="clear" w:color="auto" w:fill="FFFFFF"/>
          <w:lang w:val="en-US"/>
        </w:rPr>
        <w:t>The pharmacogenetics and</w:t>
      </w:r>
      <w:r w:rsidR="00C60430" w:rsidRPr="006A60B7">
        <w:rPr>
          <w:rFonts w:ascii="Times New Roman" w:eastAsia="Times New Roman" w:hAnsi="Times New Roman" w:cs="Times New Roman"/>
          <w:color w:val="222222"/>
          <w:sz w:val="24"/>
          <w:szCs w:val="24"/>
          <w:shd w:val="clear" w:color="auto" w:fill="FFFFFF"/>
          <w:lang w:val="en-US"/>
        </w:rPr>
        <w:t xml:space="preserve"> pharmacokinetics of EFV</w:t>
      </w:r>
      <w:r w:rsidR="00047AFE" w:rsidRPr="006A60B7">
        <w:rPr>
          <w:rFonts w:ascii="Times New Roman" w:eastAsia="Times New Roman" w:hAnsi="Times New Roman" w:cs="Times New Roman"/>
          <w:color w:val="222222"/>
          <w:sz w:val="24"/>
          <w:szCs w:val="24"/>
          <w:shd w:val="clear" w:color="auto" w:fill="FFFFFF"/>
          <w:lang w:val="en-US"/>
        </w:rPr>
        <w:t xml:space="preserve"> have been widely studied in western countries, but data in the Nigeria population are not available.</w:t>
      </w:r>
    </w:p>
    <w:p w:rsidR="00ED15C7" w:rsidRPr="006A60B7" w:rsidRDefault="00BB36A1" w:rsidP="00476810">
      <w:pPr>
        <w:pStyle w:val="Heading1"/>
      </w:pPr>
      <w:r w:rsidRPr="006A60B7">
        <w:lastRenderedPageBreak/>
        <w:t>Literature Review</w:t>
      </w:r>
    </w:p>
    <w:p w:rsidR="00BB36A1" w:rsidRPr="006A60B7" w:rsidRDefault="005E59B5" w:rsidP="00221D3E">
      <w:pPr>
        <w:spacing w:line="360" w:lineRule="auto"/>
        <w:jc w:val="both"/>
        <w:rPr>
          <w:rFonts w:ascii="Times New Roman" w:eastAsia="Times New Roman" w:hAnsi="Times New Roman" w:cs="Times New Roman"/>
          <w:b/>
          <w:color w:val="222222"/>
          <w:sz w:val="24"/>
          <w:szCs w:val="24"/>
          <w:shd w:val="clear" w:color="auto" w:fill="FFFFFF"/>
          <w:lang w:val="en-US"/>
        </w:rPr>
      </w:pPr>
      <w:r w:rsidRPr="006A60B7">
        <w:rPr>
          <w:rFonts w:ascii="Times New Roman" w:eastAsia="Times New Roman" w:hAnsi="Times New Roman" w:cs="Times New Roman"/>
          <w:b/>
          <w:color w:val="222222"/>
          <w:sz w:val="24"/>
          <w:szCs w:val="24"/>
          <w:shd w:val="clear" w:color="auto" w:fill="FFFFFF"/>
          <w:lang w:val="en-US"/>
        </w:rPr>
        <w:t>Efavirenz</w:t>
      </w:r>
      <w:r w:rsidR="00546B0A" w:rsidRPr="006A60B7">
        <w:rPr>
          <w:rFonts w:ascii="Times New Roman" w:eastAsia="Times New Roman" w:hAnsi="Times New Roman" w:cs="Times New Roman"/>
          <w:b/>
          <w:color w:val="222222"/>
          <w:sz w:val="24"/>
          <w:szCs w:val="24"/>
          <w:shd w:val="clear" w:color="auto" w:fill="FFFFFF"/>
          <w:lang w:val="en-US"/>
        </w:rPr>
        <w:t xml:space="preserve"> in treatment of HIV</w:t>
      </w:r>
    </w:p>
    <w:p w:rsidR="000551AC" w:rsidRPr="006A60B7" w:rsidRDefault="00EC1605" w:rsidP="00221D3E">
      <w:pPr>
        <w:spacing w:line="360" w:lineRule="auto"/>
        <w:jc w:val="both"/>
        <w:rPr>
          <w:rFonts w:ascii="Times New Roman" w:eastAsia="Times New Roman" w:hAnsi="Times New Roman" w:cs="Times New Roman"/>
          <w:color w:val="222222"/>
          <w:sz w:val="24"/>
          <w:szCs w:val="24"/>
          <w:shd w:val="clear" w:color="auto" w:fill="FFFFFF"/>
        </w:rPr>
      </w:pPr>
      <w:r w:rsidRPr="006A60B7">
        <w:rPr>
          <w:rFonts w:ascii="Times New Roman" w:eastAsia="Times New Roman" w:hAnsi="Times New Roman" w:cs="Times New Roman"/>
          <w:color w:val="222222"/>
          <w:sz w:val="24"/>
          <w:szCs w:val="24"/>
          <w:shd w:val="clear" w:color="auto" w:fill="FFFFFF"/>
          <w:lang w:val="en-US"/>
        </w:rPr>
        <w:t xml:space="preserve">The efficacy of EFV in the treatment of HIV infection has been documented in several studies. </w:t>
      </w:r>
      <w:r w:rsidR="00715943" w:rsidRPr="006A60B7">
        <w:rPr>
          <w:rFonts w:ascii="Times New Roman" w:eastAsia="Times New Roman" w:hAnsi="Times New Roman" w:cs="Times New Roman"/>
          <w:color w:val="222222"/>
          <w:sz w:val="24"/>
          <w:szCs w:val="24"/>
          <w:shd w:val="clear" w:color="auto" w:fill="FFFFFF"/>
          <w:lang w:val="en-US"/>
        </w:rPr>
        <w:t xml:space="preserve">In comparison to other </w:t>
      </w:r>
      <w:r w:rsidR="00F362B0" w:rsidRPr="006A60B7">
        <w:rPr>
          <w:rFonts w:ascii="Times New Roman" w:eastAsia="Times New Roman" w:hAnsi="Times New Roman" w:cs="Times New Roman"/>
          <w:color w:val="222222"/>
          <w:sz w:val="24"/>
          <w:szCs w:val="24"/>
          <w:shd w:val="clear" w:color="auto" w:fill="FFFFFF"/>
          <w:lang w:val="en-US"/>
        </w:rPr>
        <w:t xml:space="preserve">non nucleoside reverse transcriptase inhibitors, </w:t>
      </w:r>
      <w:r w:rsidR="000F0356" w:rsidRPr="006A60B7">
        <w:rPr>
          <w:rFonts w:ascii="Times New Roman" w:eastAsia="Times New Roman" w:hAnsi="Times New Roman" w:cs="Times New Roman"/>
          <w:color w:val="222222"/>
          <w:sz w:val="24"/>
          <w:szCs w:val="24"/>
          <w:shd w:val="clear" w:color="auto" w:fill="FFFFFF"/>
          <w:lang w:val="en-US"/>
        </w:rPr>
        <w:t>Bock, Fatti, &amp; Grimwood, 2013</w:t>
      </w:r>
      <w:r w:rsidRPr="006A60B7">
        <w:rPr>
          <w:rFonts w:ascii="Times New Roman" w:eastAsia="Times New Roman" w:hAnsi="Times New Roman" w:cs="Times New Roman"/>
          <w:color w:val="222222"/>
          <w:sz w:val="24"/>
          <w:szCs w:val="24"/>
          <w:shd w:val="clear" w:color="auto" w:fill="FFFFFF"/>
          <w:lang w:val="en-US"/>
        </w:rPr>
        <w:t>, compare</w:t>
      </w:r>
      <w:r w:rsidR="00F362B0" w:rsidRPr="006A60B7">
        <w:rPr>
          <w:rFonts w:ascii="Times New Roman" w:eastAsia="Times New Roman" w:hAnsi="Times New Roman" w:cs="Times New Roman"/>
          <w:color w:val="222222"/>
          <w:sz w:val="24"/>
          <w:szCs w:val="24"/>
          <w:shd w:val="clear" w:color="auto" w:fill="FFFFFF"/>
          <w:lang w:val="en-US"/>
        </w:rPr>
        <w:t>d</w:t>
      </w:r>
      <w:r w:rsidRPr="006A60B7">
        <w:rPr>
          <w:rFonts w:ascii="Times New Roman" w:eastAsia="Times New Roman" w:hAnsi="Times New Roman" w:cs="Times New Roman"/>
          <w:color w:val="222222"/>
          <w:sz w:val="24"/>
          <w:szCs w:val="24"/>
          <w:shd w:val="clear" w:color="auto" w:fill="FFFFFF"/>
          <w:lang w:val="en-US"/>
        </w:rPr>
        <w:t xml:space="preserve"> the efficacy of EFV and nevirapine in ART naïve </w:t>
      </w:r>
      <w:r w:rsidR="002F08E0" w:rsidRPr="006A60B7">
        <w:rPr>
          <w:rFonts w:ascii="Times New Roman" w:eastAsia="Times New Roman" w:hAnsi="Times New Roman" w:cs="Times New Roman"/>
          <w:color w:val="222222"/>
          <w:sz w:val="24"/>
          <w:szCs w:val="24"/>
          <w:shd w:val="clear" w:color="auto" w:fill="FFFFFF"/>
          <w:lang w:val="en-US"/>
        </w:rPr>
        <w:t>African adults</w:t>
      </w:r>
      <w:r w:rsidRPr="006A60B7">
        <w:rPr>
          <w:rFonts w:ascii="Times New Roman" w:eastAsia="Times New Roman" w:hAnsi="Times New Roman" w:cs="Times New Roman"/>
          <w:color w:val="222222"/>
          <w:sz w:val="24"/>
          <w:szCs w:val="24"/>
          <w:shd w:val="clear" w:color="auto" w:fill="FFFFFF"/>
          <w:lang w:val="en-US"/>
        </w:rPr>
        <w:t xml:space="preserve"> in a prospective </w:t>
      </w:r>
      <w:r w:rsidR="00F362B0" w:rsidRPr="006A60B7">
        <w:rPr>
          <w:rFonts w:ascii="Times New Roman" w:eastAsia="Times New Roman" w:hAnsi="Times New Roman" w:cs="Times New Roman"/>
          <w:color w:val="222222"/>
          <w:sz w:val="24"/>
          <w:szCs w:val="24"/>
          <w:shd w:val="clear" w:color="auto" w:fill="FFFFFF"/>
          <w:lang w:val="en-US"/>
        </w:rPr>
        <w:t xml:space="preserve">multicentre </w:t>
      </w:r>
      <w:r w:rsidRPr="006A60B7">
        <w:rPr>
          <w:rFonts w:ascii="Times New Roman" w:eastAsia="Times New Roman" w:hAnsi="Times New Roman" w:cs="Times New Roman"/>
          <w:color w:val="222222"/>
          <w:sz w:val="24"/>
          <w:szCs w:val="24"/>
          <w:shd w:val="clear" w:color="auto" w:fill="FFFFFF"/>
          <w:lang w:val="en-US"/>
        </w:rPr>
        <w:t xml:space="preserve">cohort study. </w:t>
      </w:r>
      <w:r w:rsidRPr="006A60B7">
        <w:rPr>
          <w:rFonts w:ascii="Times New Roman" w:eastAsia="Times New Roman" w:hAnsi="Times New Roman" w:cs="Times New Roman"/>
          <w:color w:val="222222"/>
          <w:sz w:val="24"/>
          <w:szCs w:val="24"/>
          <w:shd w:val="clear" w:color="auto" w:fill="FFFFFF"/>
        </w:rPr>
        <w:t>At initiation, 19 441 (71.1%) patients started EFV and 7909 (28.9%) started NVP treatment.  After a median follow-up period 9.5 months (IQR 4.6–17.7), viral load suppression at 6 months was higher in the EFV cohort overall (adjusted odds ratio [AOR] = 1.29, 95% CI 1.05–1.59), while mortality was similar in the two cohorts, (adjusted HR = 1.07, 95% CI 0.89–1.28). </w:t>
      </w:r>
      <w:r w:rsidR="00F362B0" w:rsidRPr="006A60B7">
        <w:rPr>
          <w:rFonts w:ascii="Times New Roman" w:eastAsia="Times New Roman" w:hAnsi="Times New Roman" w:cs="Times New Roman"/>
          <w:color w:val="222222"/>
          <w:sz w:val="24"/>
          <w:szCs w:val="24"/>
          <w:shd w:val="clear" w:color="auto" w:fill="FFFFFF"/>
        </w:rPr>
        <w:t xml:space="preserve">Patients starting on EFV were 47% less likely to change regimen (AOR = 0.53, 95% CI 0.48–0.59). </w:t>
      </w:r>
      <w:r w:rsidR="00EA6E32" w:rsidRPr="006A60B7">
        <w:rPr>
          <w:rFonts w:ascii="Times New Roman" w:eastAsia="Times New Roman" w:hAnsi="Times New Roman" w:cs="Times New Roman"/>
          <w:color w:val="222222"/>
          <w:sz w:val="24"/>
          <w:szCs w:val="24"/>
          <w:shd w:val="clear" w:color="auto" w:fill="FFFFFF"/>
        </w:rPr>
        <w:t>The duration of follow up in this study was however too short to permit thorough safety evaluation</w:t>
      </w:r>
      <w:r w:rsidR="000F0356" w:rsidRPr="006A60B7">
        <w:rPr>
          <w:rFonts w:ascii="Times New Roman" w:eastAsia="Times New Roman" w:hAnsi="Times New Roman" w:cs="Times New Roman"/>
          <w:color w:val="222222"/>
          <w:sz w:val="24"/>
          <w:szCs w:val="24"/>
          <w:shd w:val="clear" w:color="auto" w:fill="FFFFFF"/>
        </w:rPr>
        <w:t xml:space="preserve"> </w:t>
      </w:r>
      <w:r w:rsidR="00FB178C" w:rsidRPr="006A60B7">
        <w:rPr>
          <w:rFonts w:ascii="Times New Roman" w:eastAsia="Times New Roman" w:hAnsi="Times New Roman" w:cs="Times New Roman"/>
          <w:color w:val="222222"/>
          <w:sz w:val="24"/>
          <w:szCs w:val="24"/>
          <w:shd w:val="clear" w:color="auto" w:fill="FFFFFF"/>
        </w:rPr>
        <w:fldChar w:fldCharType="begin" w:fldLock="1"/>
      </w:r>
      <w:r w:rsidR="000F0356" w:rsidRPr="006A60B7">
        <w:rPr>
          <w:rFonts w:ascii="Times New Roman" w:eastAsia="Times New Roman" w:hAnsi="Times New Roman" w:cs="Times New Roman"/>
          <w:color w:val="222222"/>
          <w:sz w:val="24"/>
          <w:szCs w:val="24"/>
          <w:shd w:val="clear" w:color="auto" w:fill="FFFFFF"/>
        </w:rPr>
        <w:instrText>ADDIN CSL_CITATION { "citationItems" : [ { "id" : "ITEM-1", "itemData" : { "DOI" : "10.1093/inthealth/iht002", "ISSN" : "1876-3413", "author" : [ { "dropping-particle" : "", "family" : "Bock", "given" : "P.", "non-dropping-particle" : "", "parse-names" : false, "suffix" : "" }, { "dropping-particle" : "", "family" : "Fatti", "given" : "G.", "non-dropping-particle" : "", "parse-names" : false, "suffix" : "" }, { "dropping-particle" : "", "family" : "Grimwood", "given" : "A.", "non-dropping-particle" : "", "parse-names" : false, "suffix" : "" } ], "container-title" : "International Health", "id" : "ITEM-1", "issue" : "2", "issued" : { "date-parts" : [ [ "2013", "6", "1" ] ] }, "page" : "132-138", "publisher" : "Oxford University Press", "title" : "Comparing the effectiveness of efavirenz and nevirapine for first-line antiretroviral therapy in a South African multicentre cohort", "type" : "article-journal", "volume" : "5" }, "uris" : [ "http://www.mendeley.com/documents/?uuid=042a3d1d-7da1-3cd0-bf03-51ba2d554cac" ] } ], "mendeley" : { "formattedCitation" : "(Bock, Fatti, &amp; Grimwood, 2013)", "plainTextFormattedCitation" : "(Bock, Fatti, &amp; Grimwood, 2013)", "previouslyFormattedCitation" : "(Bock, Fatti, &amp; Grimwood, 2013)" }, "properties" : { "noteIndex" : 0 }, "schema" : "https://github.com/citation-style-language/schema/raw/master/csl-citation.json" }</w:instrText>
      </w:r>
      <w:r w:rsidR="00FB178C" w:rsidRPr="006A60B7">
        <w:rPr>
          <w:rFonts w:ascii="Times New Roman" w:eastAsia="Times New Roman" w:hAnsi="Times New Roman" w:cs="Times New Roman"/>
          <w:color w:val="222222"/>
          <w:sz w:val="24"/>
          <w:szCs w:val="24"/>
          <w:shd w:val="clear" w:color="auto" w:fill="FFFFFF"/>
        </w:rPr>
        <w:fldChar w:fldCharType="separate"/>
      </w:r>
      <w:r w:rsidR="000F0356" w:rsidRPr="006A60B7">
        <w:rPr>
          <w:rFonts w:ascii="Times New Roman" w:eastAsia="Times New Roman" w:hAnsi="Times New Roman" w:cs="Times New Roman"/>
          <w:noProof/>
          <w:color w:val="222222"/>
          <w:sz w:val="24"/>
          <w:szCs w:val="24"/>
          <w:shd w:val="clear" w:color="auto" w:fill="FFFFFF"/>
        </w:rPr>
        <w:t>(Bock, Fatti, &amp; Grimwood, 2013)</w:t>
      </w:r>
      <w:r w:rsidR="00FB178C" w:rsidRPr="006A60B7">
        <w:rPr>
          <w:rFonts w:ascii="Times New Roman" w:eastAsia="Times New Roman" w:hAnsi="Times New Roman" w:cs="Times New Roman"/>
          <w:color w:val="222222"/>
          <w:sz w:val="24"/>
          <w:szCs w:val="24"/>
          <w:shd w:val="clear" w:color="auto" w:fill="FFFFFF"/>
        </w:rPr>
        <w:fldChar w:fldCharType="end"/>
      </w:r>
      <w:r w:rsidR="00EA6E32" w:rsidRPr="006A60B7">
        <w:rPr>
          <w:rFonts w:ascii="Times New Roman" w:eastAsia="Times New Roman" w:hAnsi="Times New Roman" w:cs="Times New Roman"/>
          <w:color w:val="222222"/>
          <w:sz w:val="24"/>
          <w:szCs w:val="24"/>
          <w:shd w:val="clear" w:color="auto" w:fill="FFFFFF"/>
        </w:rPr>
        <w:t xml:space="preserve">. </w:t>
      </w:r>
    </w:p>
    <w:p w:rsidR="00EC1605" w:rsidRPr="006A60B7" w:rsidRDefault="00F362B0" w:rsidP="00221D3E">
      <w:pPr>
        <w:spacing w:line="360" w:lineRule="auto"/>
        <w:jc w:val="both"/>
        <w:rPr>
          <w:rFonts w:ascii="Times New Roman" w:eastAsia="Times New Roman" w:hAnsi="Times New Roman" w:cs="Times New Roman"/>
          <w:color w:val="222222"/>
          <w:sz w:val="24"/>
          <w:szCs w:val="24"/>
          <w:shd w:val="clear" w:color="auto" w:fill="FFFFFF"/>
        </w:rPr>
      </w:pPr>
      <w:r w:rsidRPr="006A60B7">
        <w:rPr>
          <w:rFonts w:ascii="Times New Roman" w:eastAsia="Times New Roman" w:hAnsi="Times New Roman" w:cs="Times New Roman"/>
          <w:color w:val="222222"/>
          <w:sz w:val="24"/>
          <w:szCs w:val="24"/>
          <w:shd w:val="clear" w:color="auto" w:fill="FFFFFF"/>
        </w:rPr>
        <w:t>When compared to protease inhibitors, the effectiveness of EFV has been shown to be non-i</w:t>
      </w:r>
      <w:r w:rsidR="000551AC" w:rsidRPr="006A60B7">
        <w:rPr>
          <w:rFonts w:ascii="Times New Roman" w:eastAsia="Times New Roman" w:hAnsi="Times New Roman" w:cs="Times New Roman"/>
          <w:color w:val="222222"/>
          <w:sz w:val="24"/>
          <w:szCs w:val="24"/>
          <w:shd w:val="clear" w:color="auto" w:fill="FFFFFF"/>
        </w:rPr>
        <w:t>nferior to protease inhibitors</w:t>
      </w:r>
      <w:r w:rsidR="00EA6E32" w:rsidRPr="006A60B7">
        <w:rPr>
          <w:rFonts w:ascii="Times New Roman" w:eastAsia="Times New Roman" w:hAnsi="Times New Roman" w:cs="Times New Roman"/>
          <w:color w:val="222222"/>
          <w:sz w:val="24"/>
          <w:szCs w:val="24"/>
          <w:shd w:val="clear" w:color="auto" w:fill="FFFFFF"/>
        </w:rPr>
        <w:t xml:space="preserve"> (PI)-based ART</w:t>
      </w:r>
      <w:r w:rsidR="000551AC" w:rsidRPr="006A60B7">
        <w:rPr>
          <w:rFonts w:ascii="Times New Roman" w:eastAsia="Times New Roman" w:hAnsi="Times New Roman" w:cs="Times New Roman"/>
          <w:color w:val="222222"/>
          <w:sz w:val="24"/>
          <w:szCs w:val="24"/>
          <w:shd w:val="clear" w:color="auto" w:fill="FFFFFF"/>
        </w:rPr>
        <w:t xml:space="preserve">. </w:t>
      </w:r>
      <w:r w:rsidR="000F0356" w:rsidRPr="006A60B7">
        <w:rPr>
          <w:rFonts w:ascii="Times New Roman" w:eastAsia="Times New Roman" w:hAnsi="Times New Roman" w:cs="Times New Roman"/>
          <w:color w:val="222222"/>
          <w:sz w:val="24"/>
          <w:szCs w:val="24"/>
          <w:shd w:val="clear" w:color="auto" w:fill="FFFFFF"/>
        </w:rPr>
        <w:t xml:space="preserve"> Imaz </w:t>
      </w:r>
      <w:r w:rsidR="002A3DAB" w:rsidRPr="006A60B7">
        <w:rPr>
          <w:rFonts w:ascii="Times New Roman" w:eastAsia="Times New Roman" w:hAnsi="Times New Roman" w:cs="Times New Roman"/>
          <w:i/>
          <w:color w:val="222222"/>
          <w:sz w:val="24"/>
          <w:szCs w:val="24"/>
          <w:shd w:val="clear" w:color="auto" w:fill="FFFFFF"/>
        </w:rPr>
        <w:t>et al</w:t>
      </w:r>
      <w:r w:rsidR="000F0356" w:rsidRPr="006A60B7">
        <w:rPr>
          <w:rFonts w:ascii="Times New Roman" w:eastAsia="Times New Roman" w:hAnsi="Times New Roman" w:cs="Times New Roman"/>
          <w:color w:val="222222"/>
          <w:sz w:val="24"/>
          <w:szCs w:val="24"/>
          <w:shd w:val="clear" w:color="auto" w:fill="FFFFFF"/>
        </w:rPr>
        <w:t>., 2014</w:t>
      </w:r>
      <w:r w:rsidR="000551AC" w:rsidRPr="006A60B7">
        <w:rPr>
          <w:rFonts w:ascii="Times New Roman" w:eastAsia="Times New Roman" w:hAnsi="Times New Roman" w:cs="Times New Roman"/>
          <w:color w:val="222222"/>
          <w:sz w:val="24"/>
          <w:szCs w:val="24"/>
          <w:shd w:val="clear" w:color="auto" w:fill="FFFFFF"/>
        </w:rPr>
        <w:t>,</w:t>
      </w:r>
      <w:r w:rsidR="000F0356" w:rsidRPr="006A60B7">
        <w:rPr>
          <w:rFonts w:ascii="Times New Roman" w:eastAsia="Times New Roman" w:hAnsi="Times New Roman" w:cs="Times New Roman"/>
          <w:color w:val="222222"/>
          <w:sz w:val="24"/>
          <w:szCs w:val="24"/>
          <w:shd w:val="clear" w:color="auto" w:fill="FFFFFF"/>
        </w:rPr>
        <w:t xml:space="preserve"> </w:t>
      </w:r>
      <w:r w:rsidR="000551AC" w:rsidRPr="006A60B7">
        <w:rPr>
          <w:rFonts w:ascii="Times New Roman" w:eastAsia="Times New Roman" w:hAnsi="Times New Roman" w:cs="Times New Roman"/>
          <w:color w:val="222222"/>
          <w:sz w:val="24"/>
          <w:szCs w:val="24"/>
          <w:shd w:val="clear" w:color="auto" w:fill="FFFFFF"/>
        </w:rPr>
        <w:t xml:space="preserve">in a recent multicentre, observational cohort study, including 596 consecutive treatment-naive </w:t>
      </w:r>
      <w:r w:rsidR="000F0356" w:rsidRPr="006A60B7">
        <w:rPr>
          <w:rFonts w:ascii="Times New Roman" w:eastAsia="Times New Roman" w:hAnsi="Times New Roman" w:cs="Times New Roman"/>
          <w:color w:val="222222"/>
          <w:sz w:val="24"/>
          <w:szCs w:val="24"/>
          <w:shd w:val="clear" w:color="auto" w:fill="FFFFFF"/>
        </w:rPr>
        <w:t>adults</w:t>
      </w:r>
      <w:r w:rsidR="000551AC" w:rsidRPr="006A60B7">
        <w:rPr>
          <w:rFonts w:ascii="Times New Roman" w:eastAsia="Times New Roman" w:hAnsi="Times New Roman" w:cs="Times New Roman"/>
          <w:color w:val="222222"/>
          <w:sz w:val="24"/>
          <w:szCs w:val="24"/>
          <w:shd w:val="clear" w:color="auto" w:fill="FFFFFF"/>
        </w:rPr>
        <w:t xml:space="preserve"> with plasma HIV-1 RNA&gt;100,000 copies/ml initiating efavirenz </w:t>
      </w:r>
      <w:r w:rsidR="00EA6E32" w:rsidRPr="006A60B7">
        <w:rPr>
          <w:rFonts w:ascii="Times New Roman" w:eastAsia="Times New Roman" w:hAnsi="Times New Roman" w:cs="Times New Roman"/>
          <w:color w:val="222222"/>
          <w:sz w:val="24"/>
          <w:szCs w:val="24"/>
          <w:shd w:val="clear" w:color="auto" w:fill="FFFFFF"/>
        </w:rPr>
        <w:t>or PI/ritonavir (r)</w:t>
      </w:r>
      <w:r w:rsidR="000551AC" w:rsidRPr="006A60B7">
        <w:rPr>
          <w:rFonts w:ascii="Times New Roman" w:eastAsia="Times New Roman" w:hAnsi="Times New Roman" w:cs="Times New Roman"/>
          <w:color w:val="222222"/>
          <w:sz w:val="24"/>
          <w:szCs w:val="24"/>
          <w:shd w:val="clear" w:color="auto" w:fill="FFFFFF"/>
        </w:rPr>
        <w:t xml:space="preserve">-based ART between 2000 and 2010 </w:t>
      </w:r>
      <w:r w:rsidR="002F08E0" w:rsidRPr="006A60B7">
        <w:rPr>
          <w:rFonts w:ascii="Times New Roman" w:eastAsia="Times New Roman" w:hAnsi="Times New Roman" w:cs="Times New Roman"/>
          <w:color w:val="222222"/>
          <w:sz w:val="24"/>
          <w:szCs w:val="24"/>
          <w:shd w:val="clear" w:color="auto" w:fill="FFFFFF"/>
        </w:rPr>
        <w:t xml:space="preserve">in Spain </w:t>
      </w:r>
      <w:r w:rsidR="000551AC" w:rsidRPr="006A60B7">
        <w:rPr>
          <w:rFonts w:ascii="Times New Roman" w:eastAsia="Times New Roman" w:hAnsi="Times New Roman" w:cs="Times New Roman"/>
          <w:color w:val="222222"/>
          <w:sz w:val="24"/>
          <w:szCs w:val="24"/>
          <w:shd w:val="clear" w:color="auto" w:fill="FFFFFF"/>
        </w:rPr>
        <w:t>showed HIV-1 RNA suppression to &lt;50 copies/ml at week 48 was higher in the efavirenz </w:t>
      </w:r>
      <w:r w:rsidR="00EA6E32" w:rsidRPr="006A60B7">
        <w:rPr>
          <w:rFonts w:ascii="Times New Roman" w:eastAsia="Times New Roman" w:hAnsi="Times New Roman" w:cs="Times New Roman"/>
          <w:color w:val="222222"/>
          <w:sz w:val="24"/>
          <w:szCs w:val="24"/>
          <w:shd w:val="clear" w:color="auto" w:fill="FFFFFF"/>
        </w:rPr>
        <w:t>compared to PI/r</w:t>
      </w:r>
      <w:r w:rsidR="000551AC" w:rsidRPr="006A60B7">
        <w:rPr>
          <w:rFonts w:ascii="Times New Roman" w:eastAsia="Times New Roman" w:hAnsi="Times New Roman" w:cs="Times New Roman"/>
          <w:color w:val="222222"/>
          <w:sz w:val="24"/>
          <w:szCs w:val="24"/>
          <w:shd w:val="clear" w:color="auto" w:fill="FFFFFF"/>
        </w:rPr>
        <w:t xml:space="preserve"> (84% versus 74% [difference 10%, 95% CI 3.4%, 16.7%; P=0.002]). The percentage of virological failures was similar (efavirenz 4% versus PI/r 4%; P=0.686), while voluntary discontinuations and toxicity-related treatment changes were higher with PI/r (4% versus 1%; P=0.006 and 11% versus 6%; P=0.069, respectively). However, resistance selection at failure was higher in patients receiving efavirenz (89% versus 50%; P=0.203). Efavirenz was significantly more effective than lopinavir/r or fosamprenavir/r, whereas no significant differences were observed between efavirenz and darunavir/r or atazanavir/r</w:t>
      </w:r>
      <w:r w:rsidR="000F0356" w:rsidRPr="006A60B7">
        <w:rPr>
          <w:rFonts w:ascii="Times New Roman" w:eastAsia="Times New Roman" w:hAnsi="Times New Roman" w:cs="Times New Roman"/>
          <w:color w:val="222222"/>
          <w:sz w:val="24"/>
          <w:szCs w:val="24"/>
          <w:shd w:val="clear" w:color="auto" w:fill="FFFFFF"/>
        </w:rPr>
        <w:t xml:space="preserve"> , </w:t>
      </w:r>
      <w:r w:rsidR="00FB178C" w:rsidRPr="006A60B7">
        <w:rPr>
          <w:rFonts w:ascii="Times New Roman" w:eastAsia="Times New Roman" w:hAnsi="Times New Roman" w:cs="Times New Roman"/>
          <w:color w:val="222222"/>
          <w:sz w:val="24"/>
          <w:szCs w:val="24"/>
          <w:shd w:val="clear" w:color="auto" w:fill="FFFFFF"/>
        </w:rPr>
        <w:fldChar w:fldCharType="begin" w:fldLock="1"/>
      </w:r>
      <w:r w:rsidR="005540E8" w:rsidRPr="006A60B7">
        <w:rPr>
          <w:rFonts w:ascii="Times New Roman" w:eastAsia="Times New Roman" w:hAnsi="Times New Roman" w:cs="Times New Roman"/>
          <w:color w:val="222222"/>
          <w:sz w:val="24"/>
          <w:szCs w:val="24"/>
          <w:shd w:val="clear" w:color="auto" w:fill="FFFFFF"/>
        </w:rPr>
        <w:instrText>ADDIN CSL_CITATION { "citationItems" : [ { "id" : "ITEM-1", "itemData" : { "DOI" : "10.3851/IMP2736", "ISSN" : "13596535", "PMID" : "24458091", "abstract" : "BACKGROUND There are no clinical trials in which the main objective is to compare the efficacy of efavirenz versus ritonavir-boosted protease inhibitor (PI/r)-based initial antiretroviral therapy (ART) in patients with high plasma HIV-1 RNA levels. This study aims to compare these regimens in this patient population in the setting of routine clinical practice. METHODS This was a multicentre, observational cohort study, including 596 consecutive treatment-naive patients with plasma HIV-1 RNA&gt;100,000 copies/ml initiating efavirenz or PI/r-based ART between 2000 and 2010. The primary effectiveness end point was the percentage of patients with HIV-1 RNA&lt;50 copies/ml at week 48 by intent-to-treat analysis. RESULTS Among a total of 596 patients, 57% initiated efavirenz and 43% PI/r-regimens (73% lopinavir and fosamprenavir [62% lopinavir, 11% fosamprenavir]). HIV-1 RNA suppression to &lt;50 copies/ml at week 48 was higher in the efavirenz group (84% versus 74% [difference 10%, 95% CI 3.4%, 16.7%; P=0.002]). The percentage of virological failures was similar (efavirenz 4% versus PI/r 4%; P=0.686), but voluntary discontinuations and toxicity-related treatment changes were higher with PI/r (4% versus 1%; P=0.006 and 11% versus 6%; P=0.069, respectively). However, resistance selection at failure was higher in patients receiving efavirenz (89% versus 50%; P=0.203). Efavirenz was significantly more effective than lopinavir/r or fosamprenavir/r, whereas no significant differences were observed between efavirenz and darunavir/r or atazanavir/r. The high viral suppression in the efavirenz group was also evident in patients with very high viral loads (&gt;500,000 copies/ml) and in those with low CD4(+) T-cell counts. CONCLUSIONS In routine clinical practice, the effectiveness of initial efavirenz-based regimens was at least similar to or even higher than various PI/r-based regimens in HIV-1-infected patients with plasma HIV-1 RNA&gt;100,000 copies/ml.", "author" : [ { "dropping-particle" : "", "family" : "Imaz", "given" : "Arkaitz", "non-dropping-particle" : "", "parse-names" : false, "suffix" : "" }, { "dropping-particle" : "", "family" : "Llibre", "given" : "Josep M", "non-dropping-particle" : "", "parse-names" : false, "suffix" : "" }, { "dropping-particle" : "", "family" : "Navarro", "given" : "Jordi", "non-dropping-particle" : "", "parse-names" : false, "suffix" : "" }, { "dropping-particle" : "", "family" : "Curto", "given" : "Jordi", "non-dropping-particle" : "", "parse-names" : false, "suffix" : "" }, { "dropping-particle" : "", "family" : "Clotet", "given" : "Bonaventura", "non-dropping-particle" : "", "parse-names" : false, "suffix" : "" }, { "dropping-particle" : "", "family" : "Crespo", "given" : "Manuel", "non-dropping-particle" : "", "parse-names" : false, "suffix" : "" }, { "dropping-particle" : "", "family" : "Ferrer", "given" : "Elena", "non-dropping-particle" : "", "parse-names" : false, "suffix" : "" }, { "dropping-particle" : "", "family" : "Saumoy", "given" : "Maria", "non-dropping-particle" : "", "parse-names" : false, "suffix" : "" }, { "dropping-particle" : "", "family" : "Tiraboschi", "given" : "Juan M", "non-dropping-particle" : "", "parse-names" : false, "suffix" : "" }, { "dropping-particle" : "", "family" : "Murillo", "given" : "Oscar", "non-dropping-particle" : "", "parse-names" : false, "suffix" : "" }, { "dropping-particle" : "", "family" : "Podzamczer", "given" : "Daniel", "non-dropping-particle" : "", "parse-names" : false, "suffix" : "" } ], "container-title" : "Antiviral Therapy", "id" : "ITEM-1", "issue" : "6", "issued" : { "date-parts" : [ [ "2014" ] ] }, "page" : "569-577", "title" : "Effectiveness of efavirenz compared with ritonavir-boosted protease inhibitor-based regimens as initial therapy for patients with plasma HIV-1 RNA above 100,000 copies/ml", "type" : "article-journal", "volume" : "19" }, "uris" : [ "http://www.mendeley.com/documents/?uuid=ed346cac-3bfb-37de-9dc4-8ae3948f1082" ] } ], "mendeley" : { "formattedCitation" : "(Imaz et al., 2014)", "plainTextFormattedCitation" : "(Imaz et al., 2014)", "previouslyFormattedCitation" : "(Imaz et al., 2014)" }, "properties" : { "noteIndex" : 0 }, "schema" : "https://github.com/citation-style-language/schema/raw/master/csl-citation.json" }</w:instrText>
      </w:r>
      <w:r w:rsidR="00FB178C" w:rsidRPr="006A60B7">
        <w:rPr>
          <w:rFonts w:ascii="Times New Roman" w:eastAsia="Times New Roman" w:hAnsi="Times New Roman" w:cs="Times New Roman"/>
          <w:color w:val="222222"/>
          <w:sz w:val="24"/>
          <w:szCs w:val="24"/>
          <w:shd w:val="clear" w:color="auto" w:fill="FFFFFF"/>
        </w:rPr>
        <w:fldChar w:fldCharType="separate"/>
      </w:r>
      <w:r w:rsidR="000F0356" w:rsidRPr="006A60B7">
        <w:rPr>
          <w:rFonts w:ascii="Times New Roman" w:eastAsia="Times New Roman" w:hAnsi="Times New Roman" w:cs="Times New Roman"/>
          <w:noProof/>
          <w:color w:val="222222"/>
          <w:sz w:val="24"/>
          <w:szCs w:val="24"/>
          <w:shd w:val="clear" w:color="auto" w:fill="FFFFFF"/>
        </w:rPr>
        <w:t xml:space="preserve">(Imaz </w:t>
      </w:r>
      <w:r w:rsidR="002A3DAB" w:rsidRPr="006A60B7">
        <w:rPr>
          <w:rFonts w:ascii="Times New Roman" w:eastAsia="Times New Roman" w:hAnsi="Times New Roman" w:cs="Times New Roman"/>
          <w:i/>
          <w:noProof/>
          <w:color w:val="222222"/>
          <w:sz w:val="24"/>
          <w:szCs w:val="24"/>
          <w:shd w:val="clear" w:color="auto" w:fill="FFFFFF"/>
        </w:rPr>
        <w:t>et al</w:t>
      </w:r>
      <w:r w:rsidR="000F0356" w:rsidRPr="006A60B7">
        <w:rPr>
          <w:rFonts w:ascii="Times New Roman" w:eastAsia="Times New Roman" w:hAnsi="Times New Roman" w:cs="Times New Roman"/>
          <w:noProof/>
          <w:color w:val="222222"/>
          <w:sz w:val="24"/>
          <w:szCs w:val="24"/>
          <w:shd w:val="clear" w:color="auto" w:fill="FFFFFF"/>
        </w:rPr>
        <w:t>., 2014)</w:t>
      </w:r>
      <w:r w:rsidR="00FB178C" w:rsidRPr="006A60B7">
        <w:rPr>
          <w:rFonts w:ascii="Times New Roman" w:eastAsia="Times New Roman" w:hAnsi="Times New Roman" w:cs="Times New Roman"/>
          <w:color w:val="222222"/>
          <w:sz w:val="24"/>
          <w:szCs w:val="24"/>
          <w:shd w:val="clear" w:color="auto" w:fill="FFFFFF"/>
        </w:rPr>
        <w:fldChar w:fldCharType="end"/>
      </w:r>
      <w:r w:rsidR="000551AC" w:rsidRPr="006A60B7">
        <w:rPr>
          <w:rFonts w:ascii="Times New Roman" w:eastAsia="Times New Roman" w:hAnsi="Times New Roman" w:cs="Times New Roman"/>
          <w:color w:val="222222"/>
          <w:sz w:val="24"/>
          <w:szCs w:val="24"/>
          <w:shd w:val="clear" w:color="auto" w:fill="FFFFFF"/>
        </w:rPr>
        <w:t>.</w:t>
      </w:r>
      <w:r w:rsidR="00EA6E32" w:rsidRPr="006A60B7">
        <w:rPr>
          <w:rFonts w:ascii="Times New Roman" w:eastAsia="Times New Roman" w:hAnsi="Times New Roman" w:cs="Times New Roman"/>
          <w:color w:val="222222"/>
          <w:sz w:val="24"/>
          <w:szCs w:val="24"/>
          <w:shd w:val="clear" w:color="auto" w:fill="FFFFFF"/>
        </w:rPr>
        <w:t xml:space="preserve"> </w:t>
      </w:r>
    </w:p>
    <w:p w:rsidR="0051207B" w:rsidRPr="006A60B7" w:rsidRDefault="0051207B" w:rsidP="00221D3E">
      <w:pPr>
        <w:spacing w:line="360" w:lineRule="auto"/>
        <w:jc w:val="both"/>
        <w:rPr>
          <w:rFonts w:ascii="Times New Roman" w:eastAsia="Times New Roman" w:hAnsi="Times New Roman" w:cs="Times New Roman"/>
          <w:b/>
          <w:color w:val="222222"/>
          <w:sz w:val="24"/>
          <w:szCs w:val="24"/>
          <w:shd w:val="clear" w:color="auto" w:fill="FFFFFF"/>
        </w:rPr>
      </w:pPr>
      <w:r w:rsidRPr="006A60B7">
        <w:rPr>
          <w:rFonts w:ascii="Times New Roman" w:eastAsia="Times New Roman" w:hAnsi="Times New Roman" w:cs="Times New Roman"/>
          <w:b/>
          <w:color w:val="222222"/>
          <w:sz w:val="24"/>
          <w:szCs w:val="24"/>
          <w:shd w:val="clear" w:color="auto" w:fill="FFFFFF"/>
        </w:rPr>
        <w:t>Efavirenz metabolism</w:t>
      </w:r>
      <w:r w:rsidR="007C0481" w:rsidRPr="006A60B7">
        <w:rPr>
          <w:rFonts w:ascii="Times New Roman" w:eastAsia="Times New Roman" w:hAnsi="Times New Roman" w:cs="Times New Roman"/>
          <w:b/>
          <w:color w:val="222222"/>
          <w:sz w:val="24"/>
          <w:szCs w:val="24"/>
          <w:shd w:val="clear" w:color="auto" w:fill="FFFFFF"/>
        </w:rPr>
        <w:t xml:space="preserve"> and pharmacogenomics</w:t>
      </w:r>
    </w:p>
    <w:p w:rsidR="00D36023" w:rsidRPr="006A60B7" w:rsidRDefault="00A4361D" w:rsidP="00221D3E">
      <w:pPr>
        <w:autoSpaceDE w:val="0"/>
        <w:autoSpaceDN w:val="0"/>
        <w:adjustRightInd w:val="0"/>
        <w:spacing w:after="0" w:line="360" w:lineRule="auto"/>
        <w:jc w:val="both"/>
        <w:rPr>
          <w:rFonts w:ascii="Times New Roman" w:hAnsi="Times New Roman" w:cs="Times New Roman"/>
          <w:sz w:val="24"/>
          <w:szCs w:val="24"/>
          <w:lang w:val="en-US"/>
        </w:rPr>
      </w:pPr>
      <w:r w:rsidRPr="006A60B7">
        <w:rPr>
          <w:rFonts w:ascii="Times New Roman" w:eastAsia="Times New Roman" w:hAnsi="Times New Roman" w:cs="Times New Roman"/>
          <w:color w:val="222222"/>
          <w:sz w:val="24"/>
          <w:szCs w:val="24"/>
          <w:shd w:val="clear" w:color="auto" w:fill="FFFFFF"/>
        </w:rPr>
        <w:t>An overview of EFV metabolism illustrated in Michaud et al</w:t>
      </w:r>
      <w:r w:rsidR="00FB178C" w:rsidRPr="006A60B7">
        <w:rPr>
          <w:rFonts w:ascii="Times New Roman" w:eastAsia="Times New Roman" w:hAnsi="Times New Roman" w:cs="Times New Roman"/>
          <w:color w:val="222222"/>
          <w:sz w:val="24"/>
          <w:szCs w:val="24"/>
          <w:shd w:val="clear" w:color="auto" w:fill="FFFFFF"/>
        </w:rPr>
        <w:fldChar w:fldCharType="begin" w:fldLock="1"/>
      </w:r>
      <w:r w:rsidRPr="006A60B7">
        <w:rPr>
          <w:rFonts w:ascii="Times New Roman" w:eastAsia="Times New Roman" w:hAnsi="Times New Roman" w:cs="Times New Roman"/>
          <w:color w:val="222222"/>
          <w:sz w:val="24"/>
          <w:szCs w:val="24"/>
          <w:shd w:val="clear" w:color="auto" w:fill="FFFFFF"/>
        </w:rPr>
        <w:instrText>ADDIN CSL_CITATION { "citationItems" : [ { "id" : "ITEM-1", "itemData" : { "DOI" : "10.1124/pr.111.005553", "ISBN" : "1521-0081; 0031-6997", "ISSN" : "1521-0081", "PMID" : "22759796", "abstract" : "Significant intra- and interindividual variability has been observed in response to use of pharmacological agents in treatment of HIV infection. Treatment of HIV infection is limited by high rates of adverse drug reactions and development of resistance in a significant proportion of patients as a result of suboptimal drug concentrations. The efficacy of antiretroviral therapy is challenged by the emergence of resistant HIV-1 mutants with reduced susceptibility to antiretroviral drugs. Moreover, pharmacotherapy of patients infected with HIV is challenging because a great number of comorbidities increase polypharmacy and the risk for drug-drug interactions. Drug-metabolizing enzymes and drug transporters regulate drug access to the systemic circulation, target cells, and sanctuary sites. These factors, which determine drug exposure, along with the emergence of mutations conferring resistance to HIV medications, could explain variability in efficacy and adverse drug reactions associated with antiretroviral drugs. In this review, the major factors affecting the disposition of antiretroviral drugs, including key drug-metabolizing enzymes and membrane drug transporters, are outlined. Genetic polymorphisms affecting the activity and/or the expression of cytochromes P450 or UGT isozymes and membrane drug transport proteins are highlighted and include such examples as the association of neurotoxicity with efavirenz, nephrotoxicity with tenofovir, hepatotoxicity with nevirapine, and hyperbilirubinemia with indinavir and atazanavir. Mechanisms of drug resistance conferred by specific viral mutations are also reviewed, with particular attention to replicative viral fitness and transmitted HIV drug resistance with the objectives of providing a better understanding of mechanisms involved in HIV drug resistance and helping health care providers to better manage interpatient variability in drug efficacy and toxicity.", "author" : [ { "dropping-particle" : "", "family" : "Michaud", "given" : "Veronique", "non-dropping-particle" : "", "parse-names" : false, "suffix" : "" }, { "dropping-particle" : "", "family" : "Bar-Magen", "given" : "Tamara", "non-dropping-particle" : "", "parse-names" : false, "suffix" : "" }, { "dropping-particle" : "", "family" : "Turgeon", "given" : "Jacques", "non-dropping-particle" : "", "parse-names" : false, "suffix" : "" }, { "dropping-particle" : "", "family" : "Flockhart", "given" : "David", "non-dropping-particle" : "", "parse-names" : false, "suffix" : "" }, { "dropping-particle" : "", "family" : "Desta", "given" : "Zeruesenay", "non-dropping-particle" : "", "parse-names" : false, "suffix" : "" }, { "dropping-particle" : "", "family" : "Wainberg", "given" : "Mark a", "non-dropping-particle" : "", "parse-names" : false, "suffix" : "" } ], "container-title" : "Pharmacological reviews", "id" : "ITEM-1", "issue" : "3", "issued" : { "date-parts" : [ [ "2012" ] ] }, "page" : "803-33", "title" : "The dual role of pharmacogenetics in HIV treatment: mutations and polymorphisms regulating antiretroviral drug resistance and disposition.", "type" : "article-journal", "volume" : "64" }, "suppress-author" : 1, "uris" : [ "http://www.mendeley.com/documents/?uuid=01579ff0-4fb8-41d6-873a-44e7aae94706" ] } ], "mendeley" : { "formattedCitation" : "(2012)", "plainTextFormattedCitation" : "(2012)", "previouslyFormattedCitation" : "(2012)" }, "properties" : { "noteIndex" : 0 }, "schema" : "https://github.com/citation-style-language/schema/raw/master/csl-citation.json" }</w:instrText>
      </w:r>
      <w:r w:rsidR="00FB178C" w:rsidRPr="006A60B7">
        <w:rPr>
          <w:rFonts w:ascii="Times New Roman" w:eastAsia="Times New Roman" w:hAnsi="Times New Roman" w:cs="Times New Roman"/>
          <w:color w:val="222222"/>
          <w:sz w:val="24"/>
          <w:szCs w:val="24"/>
          <w:shd w:val="clear" w:color="auto" w:fill="FFFFFF"/>
        </w:rPr>
        <w:fldChar w:fldCharType="separate"/>
      </w:r>
      <w:r w:rsidRPr="006A60B7">
        <w:rPr>
          <w:rFonts w:ascii="Times New Roman" w:eastAsia="Times New Roman" w:hAnsi="Times New Roman" w:cs="Times New Roman"/>
          <w:noProof/>
          <w:color w:val="222222"/>
          <w:sz w:val="24"/>
          <w:szCs w:val="24"/>
          <w:shd w:val="clear" w:color="auto" w:fill="FFFFFF"/>
        </w:rPr>
        <w:t>(2012)</w:t>
      </w:r>
      <w:r w:rsidR="00FB178C" w:rsidRPr="006A60B7">
        <w:rPr>
          <w:rFonts w:ascii="Times New Roman" w:eastAsia="Times New Roman" w:hAnsi="Times New Roman" w:cs="Times New Roman"/>
          <w:color w:val="222222"/>
          <w:sz w:val="24"/>
          <w:szCs w:val="24"/>
          <w:shd w:val="clear" w:color="auto" w:fill="FFFFFF"/>
        </w:rPr>
        <w:fldChar w:fldCharType="end"/>
      </w:r>
      <w:r w:rsidR="0051207B" w:rsidRPr="006A60B7">
        <w:rPr>
          <w:rFonts w:ascii="Times New Roman" w:eastAsia="Times New Roman" w:hAnsi="Times New Roman" w:cs="Times New Roman"/>
          <w:color w:val="222222"/>
          <w:sz w:val="24"/>
          <w:szCs w:val="24"/>
          <w:shd w:val="clear" w:color="auto" w:fill="FFFFFF"/>
        </w:rPr>
        <w:t xml:space="preserve"> </w:t>
      </w:r>
      <w:r w:rsidRPr="006A60B7">
        <w:rPr>
          <w:rFonts w:ascii="Times New Roman" w:eastAsia="Times New Roman" w:hAnsi="Times New Roman" w:cs="Times New Roman"/>
          <w:color w:val="222222"/>
          <w:sz w:val="24"/>
          <w:szCs w:val="24"/>
          <w:shd w:val="clear" w:color="auto" w:fill="FFFFFF"/>
        </w:rPr>
        <w:t xml:space="preserve">show that it </w:t>
      </w:r>
      <w:r w:rsidR="0051207B" w:rsidRPr="006A60B7">
        <w:rPr>
          <w:rFonts w:ascii="Times New Roman" w:eastAsia="Times New Roman" w:hAnsi="Times New Roman" w:cs="Times New Roman"/>
          <w:color w:val="222222"/>
          <w:sz w:val="24"/>
          <w:szCs w:val="24"/>
          <w:shd w:val="clear" w:color="auto" w:fill="FFFFFF"/>
        </w:rPr>
        <w:t>is mainly metabolised by the</w:t>
      </w:r>
      <w:r w:rsidR="009071F4" w:rsidRPr="006A60B7">
        <w:rPr>
          <w:rFonts w:ascii="Times New Roman" w:eastAsia="Times New Roman" w:hAnsi="Times New Roman" w:cs="Times New Roman"/>
          <w:color w:val="222222"/>
          <w:sz w:val="24"/>
          <w:szCs w:val="24"/>
          <w:shd w:val="clear" w:color="auto" w:fill="FFFFFF"/>
        </w:rPr>
        <w:t xml:space="preserve"> cytochrome P450 2B6 (CYP2B6</w:t>
      </w:r>
      <w:r w:rsidR="00D36023" w:rsidRPr="006A60B7">
        <w:rPr>
          <w:rFonts w:ascii="Times New Roman" w:eastAsia="Times New Roman" w:hAnsi="Times New Roman" w:cs="Times New Roman"/>
          <w:color w:val="222222"/>
          <w:sz w:val="24"/>
          <w:szCs w:val="24"/>
          <w:shd w:val="clear" w:color="auto" w:fill="FFFFFF"/>
        </w:rPr>
        <w:t xml:space="preserve">) </w:t>
      </w:r>
      <w:r w:rsidR="006A5E35" w:rsidRPr="006A60B7">
        <w:rPr>
          <w:rFonts w:ascii="Times New Roman" w:eastAsia="Times New Roman" w:hAnsi="Times New Roman" w:cs="Times New Roman"/>
          <w:color w:val="222222"/>
          <w:sz w:val="24"/>
          <w:szCs w:val="24"/>
          <w:shd w:val="clear" w:color="auto" w:fill="FFFFFF"/>
        </w:rPr>
        <w:t>iso</w:t>
      </w:r>
      <w:r w:rsidR="00D36023" w:rsidRPr="006A60B7">
        <w:rPr>
          <w:rFonts w:ascii="Times New Roman" w:eastAsia="Times New Roman" w:hAnsi="Times New Roman" w:cs="Times New Roman"/>
          <w:color w:val="222222"/>
          <w:sz w:val="24"/>
          <w:szCs w:val="24"/>
          <w:shd w:val="clear" w:color="auto" w:fill="FFFFFF"/>
        </w:rPr>
        <w:t xml:space="preserve">enzyme. </w:t>
      </w:r>
      <w:r w:rsidR="009071F4" w:rsidRPr="006A60B7">
        <w:rPr>
          <w:rFonts w:ascii="Times New Roman" w:eastAsia="Times New Roman" w:hAnsi="Times New Roman" w:cs="Times New Roman"/>
          <w:color w:val="222222"/>
          <w:sz w:val="24"/>
          <w:szCs w:val="24"/>
          <w:shd w:val="clear" w:color="auto" w:fill="FFFFFF"/>
        </w:rPr>
        <w:t xml:space="preserve">This enzyme belongs to the super-family </w:t>
      </w:r>
      <w:r w:rsidR="0051207B" w:rsidRPr="006A60B7">
        <w:rPr>
          <w:rFonts w:ascii="Times New Roman" w:eastAsia="Times New Roman" w:hAnsi="Times New Roman" w:cs="Times New Roman"/>
          <w:color w:val="222222"/>
          <w:sz w:val="24"/>
          <w:szCs w:val="24"/>
          <w:shd w:val="clear" w:color="auto" w:fill="FFFFFF"/>
        </w:rPr>
        <w:t>cytochrome</w:t>
      </w:r>
      <w:r w:rsidR="007650AF" w:rsidRPr="006A60B7">
        <w:rPr>
          <w:rFonts w:ascii="Times New Roman" w:eastAsia="Times New Roman" w:hAnsi="Times New Roman" w:cs="Times New Roman"/>
          <w:color w:val="222222"/>
          <w:sz w:val="24"/>
          <w:szCs w:val="24"/>
          <w:shd w:val="clear" w:color="auto" w:fill="FFFFFF"/>
        </w:rPr>
        <w:t xml:space="preserve"> P450 enzyme system (CP450s)</w:t>
      </w:r>
      <w:r w:rsidR="009071F4" w:rsidRPr="006A60B7">
        <w:rPr>
          <w:rFonts w:ascii="Times New Roman" w:eastAsia="Times New Roman" w:hAnsi="Times New Roman" w:cs="Times New Roman"/>
          <w:color w:val="222222"/>
          <w:sz w:val="24"/>
          <w:szCs w:val="24"/>
          <w:shd w:val="clear" w:color="auto" w:fill="FFFFFF"/>
        </w:rPr>
        <w:t xml:space="preserve">. </w:t>
      </w:r>
      <w:r w:rsidR="00D36023" w:rsidRPr="006A60B7">
        <w:rPr>
          <w:rFonts w:ascii="Times New Roman" w:eastAsia="Times New Roman" w:hAnsi="Times New Roman" w:cs="Times New Roman"/>
          <w:color w:val="222222"/>
          <w:sz w:val="24"/>
          <w:szCs w:val="24"/>
          <w:shd w:val="clear" w:color="auto" w:fill="FFFFFF"/>
        </w:rPr>
        <w:t>The main families of the CP450</w:t>
      </w:r>
      <w:r w:rsidR="006A5E35" w:rsidRPr="006A60B7">
        <w:rPr>
          <w:rFonts w:ascii="Times New Roman" w:eastAsia="Times New Roman" w:hAnsi="Times New Roman" w:cs="Times New Roman"/>
          <w:color w:val="222222"/>
          <w:sz w:val="24"/>
          <w:szCs w:val="24"/>
          <w:shd w:val="clear" w:color="auto" w:fill="FFFFFF"/>
        </w:rPr>
        <w:t xml:space="preserve"> </w:t>
      </w:r>
      <w:r w:rsidR="00D36023" w:rsidRPr="006A60B7">
        <w:rPr>
          <w:rFonts w:ascii="Times New Roman" w:eastAsia="Times New Roman" w:hAnsi="Times New Roman" w:cs="Times New Roman"/>
          <w:color w:val="222222"/>
          <w:sz w:val="24"/>
          <w:szCs w:val="24"/>
          <w:shd w:val="clear" w:color="auto" w:fill="FFFFFF"/>
        </w:rPr>
        <w:t xml:space="preserve">enzyme are </w:t>
      </w:r>
      <w:r w:rsidR="009071F4" w:rsidRPr="006A60B7">
        <w:rPr>
          <w:rFonts w:ascii="Times New Roman" w:eastAsia="Times New Roman" w:hAnsi="Times New Roman" w:cs="Times New Roman"/>
          <w:color w:val="222222"/>
          <w:sz w:val="24"/>
          <w:szCs w:val="24"/>
          <w:shd w:val="clear" w:color="auto" w:fill="FFFFFF"/>
          <w:lang w:val="en-US"/>
        </w:rPr>
        <w:t>CYP1, CYP2, and CYP3</w:t>
      </w:r>
      <w:r w:rsidR="00D36023" w:rsidRPr="006A60B7">
        <w:rPr>
          <w:rFonts w:ascii="Times New Roman" w:eastAsia="Times New Roman" w:hAnsi="Times New Roman" w:cs="Times New Roman"/>
          <w:color w:val="222222"/>
          <w:sz w:val="24"/>
          <w:szCs w:val="24"/>
          <w:shd w:val="clear" w:color="auto" w:fill="FFFFFF"/>
          <w:lang w:val="en-US"/>
        </w:rPr>
        <w:t xml:space="preserve">. </w:t>
      </w:r>
      <w:r w:rsidR="00CA2D12" w:rsidRPr="006A60B7">
        <w:rPr>
          <w:rFonts w:ascii="Times New Roman" w:eastAsia="Times New Roman" w:hAnsi="Times New Roman" w:cs="Times New Roman"/>
          <w:color w:val="222222"/>
          <w:sz w:val="24"/>
          <w:szCs w:val="24"/>
          <w:shd w:val="clear" w:color="auto" w:fill="FFFFFF"/>
          <w:lang w:val="en-US"/>
        </w:rPr>
        <w:t xml:space="preserve">CYP2B is a sub-family of CYP2 and </w:t>
      </w:r>
      <w:r w:rsidR="00D36023" w:rsidRPr="006A60B7">
        <w:rPr>
          <w:rFonts w:ascii="Times New Roman" w:hAnsi="Times New Roman" w:cs="Times New Roman"/>
          <w:i/>
          <w:iCs/>
          <w:sz w:val="24"/>
          <w:szCs w:val="24"/>
          <w:lang w:val="en-US"/>
        </w:rPr>
        <w:t xml:space="preserve">CYP2B6 </w:t>
      </w:r>
      <w:r w:rsidR="00D36023" w:rsidRPr="006A60B7">
        <w:rPr>
          <w:rFonts w:ascii="Times New Roman" w:hAnsi="Times New Roman" w:cs="Times New Roman"/>
          <w:sz w:val="24"/>
          <w:szCs w:val="24"/>
          <w:lang w:val="en-US"/>
        </w:rPr>
        <w:t xml:space="preserve">is the only identified gene </w:t>
      </w:r>
      <w:r w:rsidR="00D36023" w:rsidRPr="006A60B7">
        <w:rPr>
          <w:rFonts w:ascii="Times New Roman" w:hAnsi="Times New Roman" w:cs="Times New Roman"/>
          <w:sz w:val="24"/>
          <w:szCs w:val="24"/>
          <w:lang w:val="en-US"/>
        </w:rPr>
        <w:lastRenderedPageBreak/>
        <w:t xml:space="preserve">belonging to the CYP2B sub-family in humans. </w:t>
      </w:r>
      <w:r w:rsidR="007650AF" w:rsidRPr="006A60B7">
        <w:rPr>
          <w:rFonts w:ascii="Times New Roman" w:hAnsi="Times New Roman" w:cs="Times New Roman"/>
          <w:sz w:val="24"/>
          <w:szCs w:val="24"/>
          <w:lang w:val="en-US"/>
        </w:rPr>
        <w:t>Efavirenz is mainly metabolized by CYP2B6 into 8-hydroxyefavirenz and less so via accessory pathways involving CYP2A6, CYP3A4/5, and UGT2B7</w:t>
      </w:r>
      <w:r w:rsidR="00FB178C" w:rsidRPr="006A60B7">
        <w:rPr>
          <w:rFonts w:ascii="Times New Roman" w:hAnsi="Times New Roman" w:cs="Times New Roman"/>
          <w:sz w:val="24"/>
          <w:szCs w:val="24"/>
          <w:lang w:val="en-US"/>
        </w:rPr>
        <w:fldChar w:fldCharType="begin" w:fldLock="1"/>
      </w:r>
      <w:r w:rsidR="003A654C" w:rsidRPr="006A60B7">
        <w:rPr>
          <w:rFonts w:ascii="Times New Roman" w:hAnsi="Times New Roman" w:cs="Times New Roman"/>
          <w:sz w:val="24"/>
          <w:szCs w:val="24"/>
          <w:lang w:val="en-US"/>
        </w:rPr>
        <w:instrText>ADDIN CSL_CITATION { "citationItems" : [ { "id" : "ITEM-1", "itemData" : { "ISBN" : "0090-9556 (Print)\\r0090-9556 (Linking)", "ISSN" : ", 1521-009X (Online)", "PMID" : "10534318", "abstract" : "Efavirenz (Sustiva, Fig. 1) is a potent and specific inhibitor of HIV-1 reverse transcriptase approved for the treatment of HIV infection. To examine the potential differences in the metabolism among species, liquid chromatography/mass spectrometry profiles of efavirenz metabolites in urine of rats, guinea pigs, hamsters, cynomolgus monkeys, and humans were obtained and compared. The metabolites of efavirenz were isolated, and structures were determined unequivocally by mass spectral and NMR analyses. Efavirenz was metabolized extensively by all the species as evidenced by the excretion of none or trace quantities of parent compound in urine. Significant species differences in the metabolism of efavirenz were observed. The major metabolite excreted in the urine of all species was the O-glucuronide conjugate (M1) of the 8-hydroxylated metabolite. Efavirenz was also metabolized by direct conjugation with glucuronic acid, forming the N-glucuronide (M2) in all five species. The sulfate conjugate of 8-OH efavirenz (M3) was found in the urine of rats and cynomolgus monkeys but not in humans. In addition to the aromatic ring-hydroxylated products, metabolites with a hydroxylated cyclopropane ring (at C14) were also isolated. GSH-related products of efavirenz were identified in rats and guinea pigs. The cysteinylglycine adduct (M10), formed from the GSH adduct (M9), was found in significant quantities in only rat and guinea pig urine and was not detected in other species. In vitro metabolism studies were conducted to show that the GSH adduct was produced from the cyclopropanol intermediate (M11) in the presence of only rat liver and kidney subcellular fractions and was not formed by similar preparations from humans or cynomolgus monkeys. These studies indicated the existence of a specific glutathione-S-transferase in rats capable of metabolizing the cyclopropanol metabolite (M11) to the GSH adduct, M9. The biotransformation pathways of efavirenz in different species were proposed based on some of the in vitro results.", "author" : [ { "dropping-particle" : "", "family" : "Mutlib", "given" : "a E", "non-dropping-particle" : "", "parse-names" : false, "suffix" : "" }, { "dropping-particle" : "", "family" : "Chen", "given" : "H", "non-dropping-particle" : "", "parse-names" : false, "suffix" : "" }, { "dropping-particle" : "", "family" : "Nemeth", "given" : "G a", "non-dropping-particle" : "", "parse-names" : false, "suffix" : "" }, { "dropping-particle" : "", "family" : "Markwalder", "given" : "J a", "non-dropping-particle" : "", "parse-names" : false, "suffix" : "" }, { "dropping-particle" : "", "family" : "Seitz", "given" : "S P", "non-dropping-particle" : "", "parse-names" : false, "suffix" : "" }, { "dropping-particle" : "", "family" : "Gan", "given" : "L S", "non-dropping-particle" : "", "parse-names" : false, "suffix" : "" }, { "dropping-particle" : "", "family" : "Christ", "given" : "D D", "non-dropping-particle" : "", "parse-names" : false, "suffix" : "" } ], "container-title" : "Drug metabolism and disposition: the biological fate of chemicals", "id" : "ITEM-1", "issue" : "11", "issued" : { "date-parts" : [ [ "1999" ] ] }, "page" : "1319-1333", "title" : "Identification and characterization of efavirenz metabolites by liquid chromatography/mass spectrometry and high field NMR: species differences in the metabolism of efavirenz.", "type" : "article-journal", "volume" : "27" }, "uris" : [ "http://www.mendeley.com/documents/?uuid=c8d4ecac-309c-4342-95dc-91ef23caa8a5" ] }, { "id" : "ITEM-2", "itemData" : { "DOI" : "10.1124/jpet.103.049601", "ISBN" : "0022-3565 (Print)", "ISSN" : "0022-3565", "PMID" : "12676886", "abstract" : "We used human liver microsomes (HLMs) and recombinant cytochromes P450 (P450s) to identify the routes of efavirenz metabolism and the P450s involved. In HLMs, efavirenz undergoes primary oxidative hydroxylation to 8-hydroxyefavirenz (major) and 7-hydroxyefavirenz (minor) and secondary metabolism to 8,14-dihydroxyefavirenz. The formation of 8-hydroxyefavirenz in two HLMs showed sigmoidal kinetics (average apparent Km, 20.2 micro M; Vmax, 140 pmol/min/mg protein; and Hill coefficient, 1.5), whereas that of 7-hydroxyefavirenz formation was characterized by hyperbolic kinetics (Km, 40.1 micro M and Vmax, 20.5 pmol/min/mg protein). In a panel of 10 P450s, CYP2B6 formed 8-hydroxyefavirenz and 8,14-dihydroxyefavirenz from efavirenz (10 micro M) at the highest rate. The Km value for the formation of 8-hydroxyefavirenz in CYP2B6 derived from hyperbolic Eq. 12.4 micro M) was close to that obtained in HLMs (Km, 20.2 micro M). None of the P450s tested showed activity toward 7-hydroxylation of efavirenz. When 8-hydroxyefavirenz (2.5 micro M) was used as a substrate, 8,14-dihydroxyefavirenz was formed by CYP2B6 at the highest rate, and its kinetics showed substrate inhibition (Ksi, approximately 94 micro M in HLMs and approximately 234 micro M in CYP2B6). In a panel of 11 HLMs, 8-hydroxyefavirenz and 8,14-dihydroxyefavirenz formation rates from efavirenz (10 micro M) correlated significantly with the activity of CYP2B6 and CYP3A. N,N',N\"-Triethylenethiophosphoramide (thioTEPA; 50 micro M) inhibited the formation rates of 8-hydroxyefavirenz and 8,14-dihydroxyefavirenz from efavirenz (10 micro M) by &gt; or = 60% in HLMs) and CYP2B6, with Ki values &lt; 4 micro M. In conclusion, CYP2B6 is the principal catalyst of efavirenz sequential hydroxylation. Efavirenz systemic exposure is likely to be subject to interindividual variability in CYP2B6 activity and to drug interactions involving this isoform. Efavirenz may be a valuable phenotyping tool to study the role of CYP2B6 in human drug metabolism.", "author" : [ { "dropping-particle" : "", "family" : "Ward", "given" : "B. A.", "non-dropping-particle" : "", "parse-names" : false, "suffix" : "" } ], "container-title" : "Journal of Pharmacology and Experimental Therapeutics", "id" : "ITEM-2", "issue" : "1", "issued" : { "date-parts" : [ [ "2003" ] ] }, "page" : "287-300", "title" : "The Cytochrome P450 2B6 (CYP2B6) Is the Main Catalyst of Efavirenz Primary and Secondary Metabolism: Implication for HIV/AIDS Therapy and Utility of Efavirenz as a Substrate Marker of CYP2B6 Catalytic Activity", "type" : "article-journal", "volume" : "306" }, "uris" : [ "http://www.mendeley.com/documents/?uuid=48fb73b9-ffea-4948-9818-336dd206e95d" ] }, { "id" : "ITEM-3", "itemData" : { "DOI" : "10.2217/14622416.8.6.547", "PMID" : "17559344", "abstract" : "OBJECTIVES To determine the influence of cytochrome P450 2B6 (CYP2B6) genotype on the rate of oxidative efavirenz metabolism in human liver microsomes. MATERIALS &amp; METHODS Formation rates of 8-hydroxyefavirenz, 7-hydroxyefavirenz and 8,14-dihydroxyefavirenz were determined in vitro with efavirenz as a substrate (10 microM) in a large panel of human liver microsomes (n = 87) that were genotyped for variants of the CYP2B6 gene and phenotyped for CYP2B6 protein expression and bupropion hydroxylation. RESULTS Efavirenz 8-hydroxylation, the major route of efavirenz clearance, was detected in all samples, exhibiting an overall interindividual variability of 44.7-fold; 8,14-dihydroxyefavirenz and 7-hydroxyefavirenz were also detected in most samples. The formation rate of 8-hydroxyefavirenz correlated significantly with CYP2B6 protein (Spearman's r(S) = 0.54; p &lt; 0.0001) and bupropion hydroxylase activity (r(S) = 0.73; p &lt; 0.0001). Compared with the *1/*1 genotype, efavirenz 8-hydroxylation was significantly lower in samples with *1/*6 and *6/*6 genotype, which also had significantly decreased CYP2B6 protein (Mann-Whitney test, p &lt; 0.05). A decrease in CYP2B6 protein was also observed in samples with *1/*5 and *5/*6 genotypes, but this did not result in significant reduction of efavirenz metabolism, probably due to differences in specific activity of the protein variants. Lower CYP2B6 protein and activity, as well as efavirenz 8-hydroxylation was also found in several samples with rarer genotypes. We found no effect of gender and age on any of the phenotypes tested, but prior exposure to carbamazepine markedly increased CYP2B6 protein expression and activity as well as efavirenz 8-hydroxylation. CONCLUSIONS We have shown that CYP2B6 genetic polymorphism markedly influences the metabolism of efavirenz in human liver microsomes. Importantly, the CYP2B6*6 allele harboring the SNPs c.516G&gt;T [Q172H] and c.785A&gt;G [K262R] was significantly associated with a pronounced decrease in CYP2B6 expression and activity, as well as a low rate of efavirenz 8-hydroxylation. These results represent a first step towards elucidating the mechanism by which this allele identifies patients exhibiting very high efavirenz plasma concentrations.", "author" : [ { "dropping-particle" : "", "family" : "Desta", "given" : "Zeruesenay", "non-dropping-particle" : "", "parse-names" : false, "suffix" : "" }, { "dropping-particle" : "", "family" : "Saussele", "given" : "Tanja", "non-dropping-particle" : "", "parse-names" : false, "suffix" : "" }, { "dropping-particle" : "", "family" : "Ward", "given" : "Bryan", "non-dropping-particle" : "", "parse-names" : false, "suffix" : "" }, { "dropping-particle" : "", "family" : "Blievernicht", "given" : "Julia", "non-dropping-particle" : "", "parse-names" : false, "suffix" : "" }, { "dropping-particle" : "", "family" : "Li", "given" : "Lang", "non-dropping-particle" : "", "parse-names" : false, "suffix" : "" }, { "dropping-particle" : "", "family" : "Klein", "given" : "Kathrin", "non-dropping-particle" : "", "parse-names" : false, "suffix" : "" }, { "dropping-particle" : "", "family" : "Flockhart", "given" : "David A", "non-dropping-particle" : "", "parse-names" : false, "suffix" : "" }, { "dropping-particle" : "", "family" : "Zanger", "given" : "Ulrich M", "non-dropping-particle" : "", "parse-names" : false, "suffix" : "" } ], "container-title" : "Pharmacogenomics", "id" : "ITEM-3", "issue" : "6", "issued" : { "date-parts" : [ [ "2007", "6" ] ] }, "page" : "547-558", "title" : "Impact of CYP2B6 polymorphism on hepatic efavirenz metabolism in vitro", "type" : "article-journal", "volume" : "8" }, "uris" : [ "http://www.mendeley.com/documents/?uuid=8f2511ef-3e84-310c-a034-390c278cc70a" ] } ], "mendeley" : { "formattedCitation" : "(Desta et al., 2007; Mutlib et al., 1999; Ward, 2003)", "plainTextFormattedCitation" : "(Desta et al., 2007; Mutlib et al., 1999; Ward, 2003)", "previouslyFormattedCitation" : "(Desta et al., 2007; Mutlib et al., 1999; Ward, 2003)" }, "properties" : { "noteIndex" : 0 }, "schema" : "https://github.com/citation-style-language/schema/raw/master/csl-citation.json" }</w:instrText>
      </w:r>
      <w:r w:rsidR="00FB178C" w:rsidRPr="006A60B7">
        <w:rPr>
          <w:rFonts w:ascii="Times New Roman" w:hAnsi="Times New Roman" w:cs="Times New Roman"/>
          <w:sz w:val="24"/>
          <w:szCs w:val="24"/>
          <w:lang w:val="en-US"/>
        </w:rPr>
        <w:fldChar w:fldCharType="separate"/>
      </w:r>
      <w:r w:rsidR="003A654C" w:rsidRPr="006A60B7">
        <w:rPr>
          <w:rFonts w:ascii="Times New Roman" w:hAnsi="Times New Roman" w:cs="Times New Roman"/>
          <w:noProof/>
          <w:sz w:val="24"/>
          <w:szCs w:val="24"/>
          <w:lang w:val="en-US"/>
        </w:rPr>
        <w:t>(Desta et al., 2007; Mutlib et al., 1999; Ward, 2003)</w:t>
      </w:r>
      <w:r w:rsidR="00FB178C" w:rsidRPr="006A60B7">
        <w:rPr>
          <w:rFonts w:ascii="Times New Roman" w:hAnsi="Times New Roman" w:cs="Times New Roman"/>
          <w:sz w:val="24"/>
          <w:szCs w:val="24"/>
          <w:lang w:val="en-US"/>
        </w:rPr>
        <w:fldChar w:fldCharType="end"/>
      </w:r>
      <w:r w:rsidR="003A654C" w:rsidRPr="006A60B7">
        <w:rPr>
          <w:rFonts w:ascii="Times New Roman" w:hAnsi="Times New Roman" w:cs="Times New Roman"/>
          <w:sz w:val="24"/>
          <w:szCs w:val="24"/>
          <w:lang w:val="en-US"/>
        </w:rPr>
        <w:t xml:space="preserve">. </w:t>
      </w:r>
      <w:r w:rsidR="007C0481" w:rsidRPr="006A60B7">
        <w:rPr>
          <w:rFonts w:ascii="Times New Roman" w:hAnsi="Times New Roman" w:cs="Times New Roman"/>
          <w:sz w:val="24"/>
          <w:szCs w:val="24"/>
          <w:lang w:val="en-US"/>
        </w:rPr>
        <w:t xml:space="preserve">The CYP2B6 protein </w:t>
      </w:r>
      <w:r w:rsidR="00CA2D12" w:rsidRPr="006A60B7">
        <w:rPr>
          <w:rFonts w:ascii="Times New Roman" w:hAnsi="Times New Roman" w:cs="Times New Roman"/>
          <w:sz w:val="24"/>
          <w:szCs w:val="24"/>
          <w:lang w:val="en-US"/>
        </w:rPr>
        <w:t xml:space="preserve">is </w:t>
      </w:r>
      <w:r w:rsidR="007C0481" w:rsidRPr="006A60B7">
        <w:rPr>
          <w:rFonts w:ascii="Times New Roman" w:hAnsi="Times New Roman" w:cs="Times New Roman"/>
          <w:sz w:val="24"/>
          <w:szCs w:val="24"/>
          <w:lang w:val="en-US"/>
        </w:rPr>
        <w:t xml:space="preserve">expressed </w:t>
      </w:r>
      <w:r w:rsidR="00715943" w:rsidRPr="006A60B7">
        <w:rPr>
          <w:rFonts w:ascii="Times New Roman" w:hAnsi="Times New Roman" w:cs="Times New Roman"/>
          <w:sz w:val="24"/>
          <w:szCs w:val="24"/>
          <w:lang w:val="en-US"/>
        </w:rPr>
        <w:t xml:space="preserve">mainly </w:t>
      </w:r>
      <w:r w:rsidR="007C0481" w:rsidRPr="006A60B7">
        <w:rPr>
          <w:rFonts w:ascii="Times New Roman" w:hAnsi="Times New Roman" w:cs="Times New Roman"/>
          <w:sz w:val="24"/>
          <w:szCs w:val="24"/>
          <w:lang w:val="en-US"/>
        </w:rPr>
        <w:t>in the liver</w:t>
      </w:r>
      <w:r w:rsidR="00FB178C" w:rsidRPr="006A60B7">
        <w:rPr>
          <w:rFonts w:ascii="Times New Roman" w:hAnsi="Times New Roman" w:cs="Times New Roman"/>
          <w:sz w:val="24"/>
          <w:szCs w:val="24"/>
          <w:lang w:val="en-US"/>
        </w:rPr>
        <w:fldChar w:fldCharType="begin" w:fldLock="1"/>
      </w:r>
      <w:r w:rsidRPr="006A60B7">
        <w:rPr>
          <w:rFonts w:ascii="Times New Roman" w:hAnsi="Times New Roman" w:cs="Times New Roman"/>
          <w:sz w:val="24"/>
          <w:szCs w:val="24"/>
          <w:lang w:val="en-US"/>
        </w:rPr>
        <w:instrText>ADDIN CSL_CITATION { "citationItems" : [ { "id" : "ITEM-1", "itemData" : { "ISBN" : "9780387274478", "abstract" : "3rd ed. Subject: Cytochrome P450: Structure, Mechanism, and Biochemistry, third edition is a revision of a review that summarizes the current state of research in the field of drug metabolism. The emphasis is on structure, mechanism, biochemistry, and regulation. Coverage is interdisciplinary, ranging from bioinorganic chemistry of cytochrome P450 to its relevance in human medicine. Each chapter provides an in-depth review of a given topic, but concentrates on advances of the last 10 years. Models and mechanisms of Cytochrome P450 action / John T. Groves -- Computational approaches to Cytochrome P450 function / Sason Shaik and Samue\u0308l De Visser -- Structures of Cytochrome P450 enzymes / Thomas Poulos and Eric Johnson -- Electron transfer partners of Cytochrome P450 / Mark Paine, Nigel Scrutton, Andrew Munro, Aldo Gutierrez, Gordon Roberts and C. Wolf -- Activation of molecular oxygen by Cytochrome P450 / Thomas Makris, Ilia Denisov, Ilme Schlichting and Stephen Sligar -- Substrate oxidation by Cytochrome P450 enzymes / Paul Ortiz de Montellano and James De Voss -- Inhibition of Cytochrome P450 enzymes / Maria Correia and Paul Ortiz de Montellano -- Induction of Cytochrome P450 enzymes / Susanne Williams, Elizabeth Dunham and Christopher Bradfield -- Hormonal regulation of liver Cytochrome P450 enzymes / David J. Waxman and Thomas K.H. Chang -- Human Cytochrome P450 enzymes / F. Guengerich -- Cytochrome P450 and the metabolism and bioactivation of arachidonic acid and eicosanoids / Jorge Capdevila, Vijaykumar Holla and John Falck -- Cytochrome P450s in plants / Kirsten Nielsen and Birger M\u00f8ller -- The diversity and importance of microbial Cytochromes P450 / Steven Kelly, Diane Kelly, Colin Jackson, Andrew Warrilow and David Lamb.", "author" : [ { "dropping-particle" : "", "family" : "Ortiz de Montellano", "given" : "Paul R.", "non-dropping-particle" : "", "parse-names" : false, "suffix" : "" } ], "id" : "ITEM-1", "issued" : { "date-parts" : [ [ "2005" ] ] }, "number-of-pages" : "689", "publisher" : "Kluwer Academic/Plenum Publishers", "title" : "Cytochrome P450 : structure, mechanism, and biochemistry", "type" : "book" }, "uris" : [ "http://www.mendeley.com/documents/?uuid=8fd9ac16-4f76-336d-aa39-5366e8e192d8" ] } ], "mendeley" : { "formattedCitation" : "(Ortiz de Montellano, 2005)", "plainTextFormattedCitation" : "(Ortiz de Montellano, 2005)", "previouslyFormattedCitation" : "(Ortiz de Montellano, 2005)" }, "properties" : { "noteIndex" : 0 }, "schema" : "https://github.com/citation-style-language/schema/raw/master/csl-citation.json" }</w:instrText>
      </w:r>
      <w:r w:rsidR="00FB178C" w:rsidRPr="006A60B7">
        <w:rPr>
          <w:rFonts w:ascii="Times New Roman" w:hAnsi="Times New Roman" w:cs="Times New Roman"/>
          <w:sz w:val="24"/>
          <w:szCs w:val="24"/>
          <w:lang w:val="en-US"/>
        </w:rPr>
        <w:fldChar w:fldCharType="separate"/>
      </w:r>
      <w:r w:rsidR="003A654C" w:rsidRPr="006A60B7">
        <w:rPr>
          <w:rFonts w:ascii="Times New Roman" w:hAnsi="Times New Roman" w:cs="Times New Roman"/>
          <w:noProof/>
          <w:sz w:val="24"/>
          <w:szCs w:val="24"/>
          <w:lang w:val="en-US"/>
        </w:rPr>
        <w:t>(Ortiz de Montellano, 2005)</w:t>
      </w:r>
      <w:r w:rsidR="00FB178C" w:rsidRPr="006A60B7">
        <w:rPr>
          <w:rFonts w:ascii="Times New Roman" w:hAnsi="Times New Roman" w:cs="Times New Roman"/>
          <w:sz w:val="24"/>
          <w:szCs w:val="24"/>
          <w:lang w:val="en-US"/>
        </w:rPr>
        <w:fldChar w:fldCharType="end"/>
      </w:r>
      <w:r w:rsidR="007C0481" w:rsidRPr="006A60B7">
        <w:rPr>
          <w:rFonts w:ascii="Times New Roman" w:hAnsi="Times New Roman" w:cs="Times New Roman"/>
          <w:sz w:val="24"/>
          <w:szCs w:val="24"/>
          <w:lang w:val="en-US"/>
        </w:rPr>
        <w:t>. CYP2B6 is also found in various extrahepatic tissues such as the brain, kidneys, endometrium, peripheral circulating lymphocytes, and skin</w:t>
      </w:r>
      <w:r w:rsidR="003A654C" w:rsidRPr="006A60B7">
        <w:rPr>
          <w:rFonts w:ascii="Times New Roman" w:hAnsi="Times New Roman" w:cs="Times New Roman"/>
          <w:sz w:val="24"/>
          <w:szCs w:val="24"/>
          <w:lang w:val="en-US"/>
        </w:rPr>
        <w:t xml:space="preserve"> </w:t>
      </w:r>
      <w:r w:rsidR="00FB178C" w:rsidRPr="006A60B7">
        <w:rPr>
          <w:rFonts w:ascii="Times New Roman" w:hAnsi="Times New Roman" w:cs="Times New Roman"/>
          <w:sz w:val="24"/>
          <w:szCs w:val="24"/>
          <w:lang w:val="en-US"/>
        </w:rPr>
        <w:fldChar w:fldCharType="begin" w:fldLock="1"/>
      </w:r>
      <w:r w:rsidR="003A654C" w:rsidRPr="006A60B7">
        <w:rPr>
          <w:rFonts w:ascii="Times New Roman" w:hAnsi="Times New Roman" w:cs="Times New Roman"/>
          <w:sz w:val="24"/>
          <w:szCs w:val="24"/>
          <w:lang w:val="en-US"/>
        </w:rPr>
        <w:instrText>ADDIN CSL_CITATION { "citationItems" : [ { "id" : "ITEM-1", "itemData" : { "ISSN" : "0960-314X", "PMID" : "10471061", "abstract" : "Human cytochrome (CYP)2B6 cDNA was cloned and expressed in bacteria and in yeast. Its expression in Saccharomyces cerevisiae enabled us to obtain, at a high level, an active yeast-expressed CYP2B6 protein, so as to assess its role in the metabolism of ethoxyresorufin, pentoxyresorufin, benzyloxyresorufin, ethoxycoumarin, testosterone and cyclophosphamide. Kinetic analysis showed that human CYP2B6 preferentially metabolized benzyloxyresorufin and pentoxyresorufin, although other CYPs also metabolized these substrates in human liver microsomes. CYP2B6 also manifested a strong 4-hydroxycyclophosphamide activity. Its expression in Escherichia coli enabled us to produce a very specific anti-human CYP2B6 antibody. No cross reactivity of this antibody was observed with CYPs1A1, 1A2, 3A4, 3A5, 2C8, 2C9, 2C18, 2C19, 2D6 or 2E1. This antibody enabled us to study the hepatic and extrahepatic expression of CYP2B6 in man, as well as its expression and inducibility in primary cultured human hepatocytes and in different human cell lines. Immunoblot analysis revealed that the CYP2B6 protein was expressed in 43 of the 48 human liver samples tested, with levels ranging from 0.4 to 8 pmol/mg of microsomal protein with a mean of 1.7 pmol/mg protein. CYP2B was also expressed in human brain, intestine and kidney, and at a lower level in the lung. CYP2B mRNA was detected in human liver, kidney, lung, trachea and intestine. We also found that CYP2B6 is induced at protein and mRNA levels by phenobarbital (2 mM) and cyclophosphamide (1 mM), an anticancer drug known to be metabolized by CYP2B6. No expression or inducibility of CYP2B6 was observed in any of the human cell lines tested.", "author" : [ { "dropping-particle" : "", "family" : "Gervot", "given" : "L", "non-dropping-particle" : "", "parse-names" : false, "suffix" : "" }, { "dropping-particle" : "", "family" : "Rochat", "given" : "B", "non-dropping-particle" : "", "parse-names" : false, "suffix" : "" }, { "dropping-particle" : "", "family" : "Gautier", "given" : "J C", "non-dropping-particle" : "", "parse-names" : false, "suffix" : "" }, { "dropping-particle" : "", "family" : "Bohnenstengel", "given" : "F", "non-dropping-particle" : "", "parse-names" : false, "suffix" : "" }, { "dropping-particle" : "", "family" : "Kroemer", "given" : "H", "non-dropping-particle" : "", "parse-names" : false, "suffix" : "" }, { "dropping-particle" : "", "family" : "Berardinis", "given" : "V", "non-dropping-particle" : "de", "parse-names" : false, "suffix" : "" }, { "dropping-particle" : "", "family" : "Martin", "given" : "H", "non-dropping-particle" : "", "parse-names" : false, "suffix" : "" }, { "dropping-particle" : "", "family" : "Beaune", "given" : "P", "non-dropping-particle" : "", "parse-names" : false, "suffix" : "" }, { "dropping-particle" : "", "family" : "Waziers", "given" : "I", "non-dropping-particle" : "de", "parse-names" : false, "suffix" : "" } ], "container-title" : "Pharmacogenetics", "id" : "ITEM-1", "issue" : "3", "issued" : { "date-parts" : [ [ "1999", "6" ] ] }, "page" : "295-306", "title" : "Human CYP2B6: expression, inducibility and catalytic activities.", "type" : "article-journal", "volume" : "9" }, "uris" : [ "http://www.mendeley.com/documents/?uuid=96a7c283-208b-3391-9248-29cecfe55955" ] }, { "id" : "ITEM-2", "itemData" : { "DOI" : "10.1146/annurev.pharmtox.43.100901.140251", "ISSN" : "0362-1642", "PMID" : "12171978", "abstract" : "Cytochrome P450 (CYP) enzymes in extrahepatic tissues often play a dominant role in target tissue metabolic activation of xenobiotic compounds. They may also determine drug efficacy and influence the tissue burden of foreign chemicals or bioavailability of therapeutic agents. This review focuses on xenobiotic-metabolizing CYPs of the human respiratory and gastrointestinal tracts, including the lung, trachea, nasal respiratory and olfactory mucosa, esophagus, stomach, small intestine, and colon. Many CYPs are expressed in one or more of these organs, including CYP1A1, CYP1A2, CYP1B1, CYP2A6, CYP2A13, CYP2B6, CYP2C8, CYP2C9, CYP2C18, CYP2C19, CYP2D6, CYP2E1, CYP2F1, CYP2J2, CYP2S1, CYP3A4, CYP3A5, and CYP4B1. Of particular interest are the preferential expression of certain CYPs in the respiratory tract and the regional differences in CYP expression profile in different parts of the gastrointestinal tract. Current research activities on the characterization of CYP expression, function, and regulation in these tissues, as well as future research needs, are discussed.", "author" : [ { "dropping-particle" : "", "family" : "Ding", "given" : "Xinxin", "non-dropping-particle" : "", "parse-names" : false, "suffix" : "" }, { "dropping-particle" : "", "family" : "Kaminsky", "given" : "Laurence S.", "non-dropping-particle" : "", "parse-names" : false, "suffix" : "" } ], "container-title" : "Annual Review of Pharmacology and Toxicology", "id" : "ITEM-2", "issue" : "1", "issued" : { "date-parts" : [ [ "2003", "4" ] ] }, "page" : "149-173", "title" : "H UMAN E XTRAHEPATIC C YTOCHROMES P450: Function in Xenobiotic Metabolism and Tissue-Selective Chemical Toxicity in the Respiratory and Gastrointestinal Tracts", "type" : "article-journal", "volume" : "43" }, "uris" : [ "http://www.mendeley.com/documents/?uuid=38888a69-638a-3976-9eb1-bd4aa609f41b" ] } ], "mendeley" : { "formattedCitation" : "(Ding &amp; Kaminsky, 2003; Gervot et al., 1999)", "plainTextFormattedCitation" : "(Ding &amp; Kaminsky, 2003; Gervot et al., 1999)", "previouslyFormattedCitation" : "(Ding &amp; Kaminsky, 2003; Gervot et al., 1999)" }, "properties" : { "noteIndex" : 0 }, "schema" : "https://github.com/citation-style-language/schema/raw/master/csl-citation.json" }</w:instrText>
      </w:r>
      <w:r w:rsidR="00FB178C" w:rsidRPr="006A60B7">
        <w:rPr>
          <w:rFonts w:ascii="Times New Roman" w:hAnsi="Times New Roman" w:cs="Times New Roman"/>
          <w:sz w:val="24"/>
          <w:szCs w:val="24"/>
          <w:lang w:val="en-US"/>
        </w:rPr>
        <w:fldChar w:fldCharType="separate"/>
      </w:r>
      <w:r w:rsidR="003A654C" w:rsidRPr="006A60B7">
        <w:rPr>
          <w:rFonts w:ascii="Times New Roman" w:hAnsi="Times New Roman" w:cs="Times New Roman"/>
          <w:noProof/>
          <w:sz w:val="24"/>
          <w:szCs w:val="24"/>
          <w:lang w:val="en-US"/>
        </w:rPr>
        <w:t>(Ding &amp; Kaminsky, 2003; Gervot et al., 1999)</w:t>
      </w:r>
      <w:r w:rsidR="00FB178C" w:rsidRPr="006A60B7">
        <w:rPr>
          <w:rFonts w:ascii="Times New Roman" w:hAnsi="Times New Roman" w:cs="Times New Roman"/>
          <w:sz w:val="24"/>
          <w:szCs w:val="24"/>
          <w:lang w:val="en-US"/>
        </w:rPr>
        <w:fldChar w:fldCharType="end"/>
      </w:r>
      <w:r w:rsidR="007C0481" w:rsidRPr="006A60B7">
        <w:rPr>
          <w:rFonts w:ascii="Times New Roman" w:hAnsi="Times New Roman" w:cs="Times New Roman"/>
          <w:sz w:val="24"/>
          <w:szCs w:val="24"/>
          <w:lang w:val="en-US"/>
        </w:rPr>
        <w:t xml:space="preserve">. </w:t>
      </w:r>
      <w:r w:rsidR="003A654C" w:rsidRPr="006A60B7">
        <w:rPr>
          <w:rFonts w:ascii="Times New Roman" w:hAnsi="Times New Roman" w:cs="Times New Roman"/>
          <w:sz w:val="24"/>
          <w:szCs w:val="24"/>
          <w:lang w:val="en-US"/>
        </w:rPr>
        <w:t xml:space="preserve"> </w:t>
      </w:r>
      <w:r w:rsidR="007650AF" w:rsidRPr="006A60B7">
        <w:rPr>
          <w:rFonts w:ascii="Times New Roman" w:hAnsi="Times New Roman" w:cs="Times New Roman"/>
          <w:sz w:val="24"/>
          <w:szCs w:val="24"/>
          <w:lang w:val="en-US"/>
        </w:rPr>
        <w:t>In addition to being a substrate of CYP2B6, efavirenz can induce its own metabolism (self-inducer of CYP2B6)</w:t>
      </w:r>
      <w:r w:rsidRPr="006A60B7">
        <w:rPr>
          <w:rFonts w:ascii="Times New Roman" w:hAnsi="Times New Roman" w:cs="Times New Roman"/>
          <w:sz w:val="24"/>
          <w:szCs w:val="24"/>
          <w:lang w:val="en-US"/>
        </w:rPr>
        <w:t xml:space="preserve"> </w:t>
      </w:r>
      <w:r w:rsidR="00FB178C" w:rsidRPr="006A60B7">
        <w:rPr>
          <w:rFonts w:ascii="Times New Roman" w:hAnsi="Times New Roman" w:cs="Times New Roman"/>
          <w:sz w:val="24"/>
          <w:szCs w:val="24"/>
          <w:lang w:val="en-US"/>
        </w:rPr>
        <w:fldChar w:fldCharType="begin" w:fldLock="1"/>
      </w:r>
      <w:r w:rsidR="0070226D" w:rsidRPr="006A60B7">
        <w:rPr>
          <w:rFonts w:ascii="Times New Roman" w:hAnsi="Times New Roman" w:cs="Times New Roman"/>
          <w:sz w:val="24"/>
          <w:szCs w:val="24"/>
          <w:lang w:val="en-US"/>
        </w:rPr>
        <w:instrText>ADDIN CSL_CITATION { "citationItems" : [ { "id" : "ITEM-1", "itemData" : { "DOI" : "10.1097/QAI.0b013e318183a425", "ISSN" : "1525-4135", "PMID" : "18989234", "abstract" : "OBJECTIVE To characterize the effect of efavirenz on bupropion hydroxylation as a marker of cytochrome P450 (CYP) 2B6 activity in healthy subjects. METHODS Thirteen subjects received a single oral dose of bupropion SR 150 mg before and after 2 weeks of efavirenz administration for comparison of bupropion and hydroxybupropion pharmacokinetics. Efavirenz plasma concentrations were also assessed. Subjects were genotyped for CYP2B6 (G516T, C1459T, and A785G), CYP3A4 (A-392G), CYP3A5 (A6986G), and multidrug resistance protein 1 (C3435T). RESULTS The area under the concentration vs. time curve ratio of hydroxybupropion:bupropion increased 2.3-fold after efavirenz administration (P=0.0001). Bupropion area under the concentration vs. time curve and Cmax decreased by 55% and 34%, respectively (P&lt;0.002). None of the CYP2B6 or CYP3A genotypes evaluated were associated with a difference in bupropion or efavirenz clearance. The 2 individuals homozygous for multidrug resistance protein 1 3435-T/T had 2.5- and 1.8-fold greater bupropion and efavirenz clearance, respectively, relative to C/C and C/T individuals (P&lt;0.05). CONCLUSIONS Our results confirm that efavirenz induces CYP2B6 enzyme activity in vivo, as demonstrated by an increase in bupropion hydroxylation after 2 weeks of efavirenz administration.", "author" : [ { "dropping-particle" : "", "family" : "Robertson", "given" : "Sarah M", "non-dropping-particle" : "", "parse-names" : false, "suffix" : "" }, { "dropping-particle" : "", "family" : "Maldarelli", "given" : "Frank", "non-dropping-particle" : "", "parse-names" : false, "suffix" : "" }, { "dropping-particle" : "", "family" : "Natarajan", "given" : "Ven", "non-dropping-particle" : "", "parse-names" : false, "suffix" : "" }, { "dropping-particle" : "", "family" : "Formentini", "given" : "Elizabeth", "non-dropping-particle" : "", "parse-names" : false, "suffix" : "" }, { "dropping-particle" : "", "family" : "Alfaro", "given" : "Raul M", "non-dropping-particle" : "", "parse-names" : false, "suffix" : "" }, { "dropping-particle" : "", "family" : "Penzak", "given" : "Scott R", "non-dropping-particle" : "", "parse-names" : false, "suffix" : "" } ], "container-title" : "JAIDS Journal of Acquired Immune Deficiency Syndromes", "id" : "ITEM-1", "issue" : "5", "issued" : { "date-parts" : [ [ "2008", "12", "15" ] ] }, "page" : "513-519", "title" : "Efavirenz Induces CYP2B6-Mediated Hydroxylation of Bupropion in Healthy Subjects", "type" : "article-journal", "volume" : "49" }, "uris" : [ "http://www.mendeley.com/documents/?uuid=e3ef1041-85f0-33ad-a165-0a1331fd2bc7" ] }, { "id" : "ITEM-2", "itemData" : { "DOI" : "10.1128/AAC.01120-08", "ISSN" : "1098-6596", "PMID" : "19223624", "abstract" : "Characterization of the time course and magnitude of enzyme induction due to multiple inducers is important for interpretation of clinical data from drug-drug interaction studies. A population interaction model was developed to quantify efavirenz autoinduction and further induction with concurrent carbamazepine coadministration. Efavirenz concentration data in the absence and presence of carbamazepine following single- and multiple-dose oral administrations in healthy subjects were used for model development. The proposed model was able to describe the time-dependent efavirenz autoinduction and the further induction with carbamazepine when the agents were combined. The estimated population averages of efavirenz oral clearance were 5.5, 9.4, 14.4, and 16.7 liters/h on days 1, 14, and 35 and at steady state for the interaction, respectively, for efavirenz monotherapy for 2 weeks followed by the coadministration of carbamazepine for 3 weeks. The estimated times to 50% of the steady state for efavirenz autoinduction and for the induction resulting from the concurrent administration of efavirenz and carbamazepine were similar (around 10 to 12 days). With this model-based analysis, efavirenz exposures can be projected prior to and at the steady state of induction, allowing a better understanding of the time course and magnitude of enzyme induction.", "author" : [ { "dropping-particle" : "", "family" : "Zhu", "given" : "Min", "non-dropping-particle" : "", "parse-names" : false, "suffix" : "" }, { "dropping-particle" : "", "family" : "Kaul", "given" : "Sanjeev", "non-dropping-particle" : "", "parse-names" : false, "suffix" : "" }, { "dropping-particle" : "", "family" : "Nandy", "given" : "Partha", "non-dropping-particle" : "", "parse-names" : false, "suffix" : "" }, { "dropping-particle" : "", "family" : "Grasela", "given" : "Dennis M", "non-dropping-particle" : "", "parse-names" : false, "suffix" : "" }, { "dropping-particle" : "", "family" : "Pfister", "given" : "Marc", "non-dropping-particle" : "", "parse-names" : false, "suffix" : "" } ], "container-title" : "Antimicrobial agents and chemotherapy", "id" : "ITEM-2", "issue" : "6", "issued" : { "date-parts" : [ [ "2009", "6" ] ] }, "page" : "2346-53", "publisher" : "American Society for Microbiology", "title" : "Model-based approach to characterize efavirenz autoinduction and concurrent enzyme induction with carbamazepine.", "type" : "article-journal", "volume" : "53" }, "uris" : [ "http://www.mendeley.com/documents/?uuid=3b9a37cb-3df9-3095-92ca-b57e378be709" ] } ], "mendeley" : { "formattedCitation" : "(Robertson et al., 2008; Zhu, Kaul, Nandy, Grasela, &amp; Pfister, 2009)", "plainTextFormattedCitation" : "(Robertson et al., 2008; Zhu, Kaul, Nandy, Grasela, &amp; Pfister, 2009)", "previouslyFormattedCitation" : "(Robertson et al., 2008; Zhu, Kaul, Nandy, Grasela, &amp; Pfister, 2009)" }, "properties" : { "noteIndex" : 0 }, "schema" : "https://github.com/citation-style-language/schema/raw/master/csl-citation.json" }</w:instrText>
      </w:r>
      <w:r w:rsidR="00FB178C" w:rsidRPr="006A60B7">
        <w:rPr>
          <w:rFonts w:ascii="Times New Roman" w:hAnsi="Times New Roman" w:cs="Times New Roman"/>
          <w:sz w:val="24"/>
          <w:szCs w:val="24"/>
          <w:lang w:val="en-US"/>
        </w:rPr>
        <w:fldChar w:fldCharType="separate"/>
      </w:r>
      <w:r w:rsidRPr="006A60B7">
        <w:rPr>
          <w:rFonts w:ascii="Times New Roman" w:hAnsi="Times New Roman" w:cs="Times New Roman"/>
          <w:noProof/>
          <w:sz w:val="24"/>
          <w:szCs w:val="24"/>
          <w:lang w:val="en-US"/>
        </w:rPr>
        <w:t>(Robertson et al., 2008; Zhu, Kaul, Nandy, Grasela, &amp; Pfister, 2009)</w:t>
      </w:r>
      <w:r w:rsidR="00FB178C" w:rsidRPr="006A60B7">
        <w:rPr>
          <w:rFonts w:ascii="Times New Roman" w:hAnsi="Times New Roman" w:cs="Times New Roman"/>
          <w:sz w:val="24"/>
          <w:szCs w:val="24"/>
          <w:lang w:val="en-US"/>
        </w:rPr>
        <w:fldChar w:fldCharType="end"/>
      </w:r>
      <w:r w:rsidR="007650AF" w:rsidRPr="006A60B7">
        <w:rPr>
          <w:rFonts w:ascii="Times New Roman" w:hAnsi="Times New Roman" w:cs="Times New Roman"/>
          <w:sz w:val="24"/>
          <w:szCs w:val="24"/>
          <w:lang w:val="en-US"/>
        </w:rPr>
        <w:t>. As such, the partial metabolic clearance of efavirenz would be responsible for around 90% of its systemic clearance</w:t>
      </w:r>
      <w:r w:rsidR="003A654C" w:rsidRPr="006A60B7">
        <w:rPr>
          <w:rFonts w:ascii="Times New Roman" w:hAnsi="Times New Roman" w:cs="Times New Roman"/>
          <w:sz w:val="24"/>
          <w:szCs w:val="24"/>
          <w:lang w:val="en-US"/>
        </w:rPr>
        <w:t xml:space="preserve"> </w:t>
      </w:r>
      <w:r w:rsidR="00FB178C" w:rsidRPr="006A60B7">
        <w:rPr>
          <w:rFonts w:ascii="Times New Roman" w:hAnsi="Times New Roman" w:cs="Times New Roman"/>
          <w:sz w:val="24"/>
          <w:szCs w:val="24"/>
          <w:lang w:val="en-US"/>
        </w:rPr>
        <w:fldChar w:fldCharType="begin" w:fldLock="1"/>
      </w:r>
      <w:r w:rsidR="003A654C" w:rsidRPr="006A60B7">
        <w:rPr>
          <w:rFonts w:ascii="Times New Roman" w:hAnsi="Times New Roman" w:cs="Times New Roman"/>
          <w:sz w:val="24"/>
          <w:szCs w:val="24"/>
          <w:lang w:val="en-US"/>
        </w:rPr>
        <w:instrText>ADDIN CSL_CITATION { "citationItems" : [ { "id" : "ITEM-1", "itemData" : { "DOI" : "10.1124/jpet.103.049601", "ISBN" : "0022-3565 (Print)", "ISSN" : "0022-3565", "PMID" : "12676886", "abstract" : "We used human liver microsomes (HLMs) and recombinant cytochromes P450 (P450s) to identify the routes of efavirenz metabolism and the P450s involved. In HLMs, efavirenz undergoes primary oxidative hydroxylation to 8-hydroxyefavirenz (major) and 7-hydroxyefavirenz (minor) and secondary metabolism to 8,14-dihydroxyefavirenz. The formation of 8-hydroxyefavirenz in two HLMs showed sigmoidal kinetics (average apparent Km, 20.2 micro M; Vmax, 140 pmol/min/mg protein; and Hill coefficient, 1.5), whereas that of 7-hydroxyefavirenz formation was characterized by hyperbolic kinetics (Km, 40.1 micro M and Vmax, 20.5 pmol/min/mg protein). In a panel of 10 P450s, CYP2B6 formed 8-hydroxyefavirenz and 8,14-dihydroxyefavirenz from efavirenz (10 micro M) at the highest rate. The Km value for the formation of 8-hydroxyefavirenz in CYP2B6 derived from hyperbolic Eq. 12.4 micro M) was close to that obtained in HLMs (Km, 20.2 micro M). None of the P450s tested showed activity toward 7-hydroxylation of efavirenz. When 8-hydroxyefavirenz (2.5 micro M) was used as a substrate, 8,14-dihydroxyefavirenz was formed by CYP2B6 at the highest rate, and its kinetics showed substrate inhibition (Ksi, approximately 94 micro M in HLMs and approximately 234 micro M in CYP2B6). In a panel of 11 HLMs, 8-hydroxyefavirenz and 8,14-dihydroxyefavirenz formation rates from efavirenz (10 micro M) correlated significantly with the activity of CYP2B6 and CYP3A. N,N',N\"-Triethylenethiophosphoramide (thioTEPA; 50 micro M) inhibited the formation rates of 8-hydroxyefavirenz and 8,14-dihydroxyefavirenz from efavirenz (10 micro M) by &gt; or = 60% in HLMs) and CYP2B6, with Ki values &lt; 4 micro M. In conclusion, CYP2B6 is the principal catalyst of efavirenz sequential hydroxylation. Efavirenz systemic exposure is likely to be subject to interindividual variability in CYP2B6 activity and to drug interactions involving this isoform. Efavirenz may be a valuable phenotyping tool to study the role of CYP2B6 in human drug metabolism.", "author" : [ { "dropping-particle" : "", "family" : "Ward", "given" : "B. A.", "non-dropping-particle" : "", "parse-names" : false, "suffix" : "" } ], "container-title" : "Journal of Pharmacology and Experimental Therapeutics", "id" : "ITEM-1", "issue" : "1", "issued" : { "date-parts" : [ [ "2003" ] ] }, "page" : "287-300", "title" : "The Cytochrome P450 2B6 (CYP2B6) Is the Main Catalyst of Efavirenz Primary and Secondary Metabolism: Implication for HIV/AIDS Therapy and Utility of Efavirenz as a Substrate Marker of CYP2B6 Catalytic Activity", "type" : "article-journal", "volume" : "306" }, "uris" : [ "http://www.mendeley.com/documents/?uuid=48fb73b9-ffea-4948-9818-336dd206e95d" ] } ], "mendeley" : { "formattedCitation" : "(Ward, 2003)", "plainTextFormattedCitation" : "(Ward, 2003)", "previouslyFormattedCitation" : "(Ward, 2003)" }, "properties" : { "noteIndex" : 0 }, "schema" : "https://github.com/citation-style-language/schema/raw/master/csl-citation.json" }</w:instrText>
      </w:r>
      <w:r w:rsidR="00FB178C" w:rsidRPr="006A60B7">
        <w:rPr>
          <w:rFonts w:ascii="Times New Roman" w:hAnsi="Times New Roman" w:cs="Times New Roman"/>
          <w:sz w:val="24"/>
          <w:szCs w:val="24"/>
          <w:lang w:val="en-US"/>
        </w:rPr>
        <w:fldChar w:fldCharType="separate"/>
      </w:r>
      <w:r w:rsidR="003A654C" w:rsidRPr="006A60B7">
        <w:rPr>
          <w:rFonts w:ascii="Times New Roman" w:hAnsi="Times New Roman" w:cs="Times New Roman"/>
          <w:noProof/>
          <w:sz w:val="24"/>
          <w:szCs w:val="24"/>
          <w:lang w:val="en-US"/>
        </w:rPr>
        <w:t>(Ward, 2003)</w:t>
      </w:r>
      <w:r w:rsidR="00FB178C" w:rsidRPr="006A60B7">
        <w:rPr>
          <w:rFonts w:ascii="Times New Roman" w:hAnsi="Times New Roman" w:cs="Times New Roman"/>
          <w:sz w:val="24"/>
          <w:szCs w:val="24"/>
          <w:lang w:val="en-US"/>
        </w:rPr>
        <w:fldChar w:fldCharType="end"/>
      </w:r>
      <w:r w:rsidR="003A654C" w:rsidRPr="006A60B7">
        <w:rPr>
          <w:rFonts w:ascii="Times New Roman" w:hAnsi="Times New Roman" w:cs="Times New Roman"/>
          <w:sz w:val="24"/>
          <w:szCs w:val="24"/>
          <w:lang w:val="en-US"/>
        </w:rPr>
        <w:t>.</w:t>
      </w:r>
      <w:r w:rsidR="007650AF" w:rsidRPr="006A60B7">
        <w:rPr>
          <w:rFonts w:ascii="Times New Roman" w:hAnsi="Times New Roman" w:cs="Times New Roman"/>
          <w:sz w:val="24"/>
          <w:szCs w:val="24"/>
          <w:lang w:val="en-US"/>
        </w:rPr>
        <w:t xml:space="preserve"> </w:t>
      </w:r>
    </w:p>
    <w:p w:rsidR="00D36023" w:rsidRPr="006A60B7" w:rsidRDefault="00D36023" w:rsidP="00221D3E">
      <w:pPr>
        <w:autoSpaceDE w:val="0"/>
        <w:autoSpaceDN w:val="0"/>
        <w:adjustRightInd w:val="0"/>
        <w:spacing w:after="0" w:line="240" w:lineRule="auto"/>
        <w:jc w:val="both"/>
        <w:rPr>
          <w:rFonts w:ascii="Times New Roman" w:hAnsi="Times New Roman" w:cs="Times New Roman"/>
          <w:sz w:val="24"/>
          <w:szCs w:val="24"/>
          <w:lang w:val="en-US"/>
        </w:rPr>
      </w:pPr>
    </w:p>
    <w:p w:rsidR="008A31B3" w:rsidRPr="006A60B7" w:rsidRDefault="008A31B3" w:rsidP="00221D3E">
      <w:pPr>
        <w:autoSpaceDE w:val="0"/>
        <w:autoSpaceDN w:val="0"/>
        <w:adjustRightInd w:val="0"/>
        <w:spacing w:after="0" w:line="360" w:lineRule="auto"/>
        <w:jc w:val="both"/>
        <w:rPr>
          <w:rFonts w:ascii="Times New Roman" w:hAnsi="Times New Roman" w:cs="Times New Roman"/>
          <w:b/>
          <w:sz w:val="24"/>
          <w:szCs w:val="24"/>
          <w:lang w:val="en-US"/>
        </w:rPr>
      </w:pPr>
      <w:r w:rsidRPr="006A60B7">
        <w:rPr>
          <w:rFonts w:ascii="Times New Roman" w:hAnsi="Times New Roman" w:cs="Times New Roman"/>
          <w:b/>
          <w:sz w:val="24"/>
          <w:szCs w:val="24"/>
          <w:lang w:val="en-US"/>
        </w:rPr>
        <w:t>Frequency of CYP2B6 polymorphism in Africans</w:t>
      </w:r>
    </w:p>
    <w:p w:rsidR="00D36023" w:rsidRPr="006A60B7" w:rsidRDefault="00D36023" w:rsidP="00221D3E">
      <w:pPr>
        <w:autoSpaceDE w:val="0"/>
        <w:autoSpaceDN w:val="0"/>
        <w:adjustRightInd w:val="0"/>
        <w:spacing w:after="0" w:line="360" w:lineRule="auto"/>
        <w:jc w:val="both"/>
        <w:rPr>
          <w:rFonts w:ascii="Times New Roman" w:hAnsi="Times New Roman" w:cs="Times New Roman"/>
          <w:b/>
          <w:sz w:val="24"/>
          <w:szCs w:val="24"/>
          <w:lang w:val="en-US"/>
        </w:rPr>
      </w:pPr>
      <w:r w:rsidRPr="006A60B7">
        <w:rPr>
          <w:rFonts w:ascii="Times New Roman" w:hAnsi="Times New Roman" w:cs="Times New Roman"/>
          <w:sz w:val="24"/>
          <w:szCs w:val="24"/>
          <w:lang w:val="en-US"/>
        </w:rPr>
        <w:t xml:space="preserve">The </w:t>
      </w:r>
      <w:r w:rsidRPr="006A60B7">
        <w:rPr>
          <w:rFonts w:ascii="Times New Roman" w:hAnsi="Times New Roman" w:cs="Times New Roman"/>
          <w:i/>
          <w:iCs/>
          <w:sz w:val="24"/>
          <w:szCs w:val="24"/>
          <w:lang w:val="en-US"/>
        </w:rPr>
        <w:t xml:space="preserve">CYP2B6 </w:t>
      </w:r>
      <w:r w:rsidRPr="006A60B7">
        <w:rPr>
          <w:rFonts w:ascii="Times New Roman" w:hAnsi="Times New Roman" w:cs="Times New Roman"/>
          <w:sz w:val="24"/>
          <w:szCs w:val="24"/>
          <w:lang w:val="en-US"/>
        </w:rPr>
        <w:t>gene is highly polymorphic. To date, more than 28 alleles have been</w:t>
      </w:r>
      <w:r w:rsidR="006A5E35" w:rsidRPr="006A60B7">
        <w:rPr>
          <w:rFonts w:ascii="Times New Roman" w:hAnsi="Times New Roman" w:cs="Times New Roman"/>
          <w:sz w:val="24"/>
          <w:szCs w:val="24"/>
          <w:lang w:val="en-US"/>
        </w:rPr>
        <w:t xml:space="preserve"> </w:t>
      </w:r>
      <w:r w:rsidRPr="006A60B7">
        <w:rPr>
          <w:rFonts w:ascii="Times New Roman" w:hAnsi="Times New Roman" w:cs="Times New Roman"/>
          <w:sz w:val="24"/>
          <w:szCs w:val="24"/>
          <w:lang w:val="en-US"/>
        </w:rPr>
        <w:t>characterized and more than 100 mutations (SNPs)</w:t>
      </w:r>
      <w:r w:rsidR="006A5E35" w:rsidRPr="006A60B7">
        <w:rPr>
          <w:rFonts w:ascii="Times New Roman" w:hAnsi="Times New Roman" w:cs="Times New Roman"/>
          <w:sz w:val="24"/>
          <w:szCs w:val="24"/>
          <w:lang w:val="en-US"/>
        </w:rPr>
        <w:t xml:space="preserve"> </w:t>
      </w:r>
      <w:r w:rsidRPr="006A60B7">
        <w:rPr>
          <w:rFonts w:ascii="Times New Roman" w:hAnsi="Times New Roman" w:cs="Times New Roman"/>
          <w:sz w:val="24"/>
          <w:szCs w:val="24"/>
          <w:lang w:val="en-US"/>
        </w:rPr>
        <w:t xml:space="preserve">have been described for the </w:t>
      </w:r>
      <w:r w:rsidRPr="006A60B7">
        <w:rPr>
          <w:rFonts w:ascii="Times New Roman" w:hAnsi="Times New Roman" w:cs="Times New Roman"/>
          <w:i/>
          <w:iCs/>
          <w:sz w:val="24"/>
          <w:szCs w:val="24"/>
          <w:lang w:val="en-US"/>
        </w:rPr>
        <w:t xml:space="preserve">CYP2B6 </w:t>
      </w:r>
      <w:r w:rsidRPr="006A60B7">
        <w:rPr>
          <w:rFonts w:ascii="Times New Roman" w:hAnsi="Times New Roman" w:cs="Times New Roman"/>
          <w:sz w:val="24"/>
          <w:szCs w:val="24"/>
          <w:lang w:val="en-US"/>
        </w:rPr>
        <w:t>gene. Among different</w:t>
      </w:r>
      <w:r w:rsidR="006A5E35" w:rsidRPr="006A60B7">
        <w:rPr>
          <w:rFonts w:ascii="Times New Roman" w:hAnsi="Times New Roman" w:cs="Times New Roman"/>
          <w:sz w:val="24"/>
          <w:szCs w:val="24"/>
          <w:lang w:val="en-US"/>
        </w:rPr>
        <w:t xml:space="preserve"> </w:t>
      </w:r>
      <w:r w:rsidRPr="006A60B7">
        <w:rPr>
          <w:rFonts w:ascii="Times New Roman" w:hAnsi="Times New Roman" w:cs="Times New Roman"/>
          <w:sz w:val="24"/>
          <w:szCs w:val="24"/>
          <w:lang w:val="en-US"/>
        </w:rPr>
        <w:t xml:space="preserve">variants, the </w:t>
      </w:r>
      <w:r w:rsidRPr="006A60B7">
        <w:rPr>
          <w:rFonts w:ascii="Times New Roman" w:hAnsi="Times New Roman" w:cs="Times New Roman"/>
          <w:i/>
          <w:iCs/>
          <w:sz w:val="24"/>
          <w:szCs w:val="24"/>
          <w:lang w:val="en-US"/>
        </w:rPr>
        <w:t xml:space="preserve">CYP2B6*6 </w:t>
      </w:r>
      <w:r w:rsidRPr="006A60B7">
        <w:rPr>
          <w:rFonts w:ascii="Times New Roman" w:hAnsi="Times New Roman" w:cs="Times New Roman"/>
          <w:sz w:val="24"/>
          <w:szCs w:val="24"/>
          <w:lang w:val="en-US"/>
        </w:rPr>
        <w:t>haplotype (</w:t>
      </w:r>
      <w:r w:rsidRPr="006A60B7">
        <w:rPr>
          <w:rFonts w:ascii="Times New Roman" w:hAnsi="Times New Roman" w:cs="Times New Roman"/>
          <w:i/>
          <w:iCs/>
          <w:sz w:val="24"/>
          <w:szCs w:val="24"/>
          <w:lang w:val="en-US"/>
        </w:rPr>
        <w:t>516 G</w:t>
      </w:r>
      <w:r w:rsidRPr="006A60B7">
        <w:rPr>
          <w:rFonts w:ascii="Times New Roman" w:hAnsi="Times New Roman" w:cs="Times New Roman"/>
          <w:sz w:val="24"/>
          <w:szCs w:val="24"/>
          <w:lang w:val="en-US"/>
        </w:rPr>
        <w:t>_</w:t>
      </w:r>
      <w:r w:rsidRPr="006A60B7">
        <w:rPr>
          <w:rFonts w:ascii="Times New Roman" w:hAnsi="Times New Roman" w:cs="Times New Roman"/>
          <w:i/>
          <w:iCs/>
          <w:sz w:val="24"/>
          <w:szCs w:val="24"/>
          <w:lang w:val="en-US"/>
        </w:rPr>
        <w:t>T</w:t>
      </w:r>
      <w:r w:rsidRPr="006A60B7">
        <w:rPr>
          <w:rFonts w:ascii="Times New Roman" w:hAnsi="Times New Roman" w:cs="Times New Roman"/>
          <w:sz w:val="24"/>
          <w:szCs w:val="24"/>
          <w:lang w:val="en-US"/>
        </w:rPr>
        <w:t xml:space="preserve">, </w:t>
      </w:r>
      <w:r w:rsidRPr="006A60B7">
        <w:rPr>
          <w:rFonts w:ascii="Times New Roman" w:hAnsi="Times New Roman" w:cs="Times New Roman"/>
          <w:i/>
          <w:iCs/>
          <w:sz w:val="24"/>
          <w:szCs w:val="24"/>
          <w:lang w:val="en-US"/>
        </w:rPr>
        <w:t>785</w:t>
      </w:r>
      <w:r w:rsidR="006A5E35" w:rsidRPr="006A60B7">
        <w:rPr>
          <w:rFonts w:ascii="Times New Roman" w:hAnsi="Times New Roman" w:cs="Times New Roman"/>
          <w:sz w:val="24"/>
          <w:szCs w:val="24"/>
          <w:lang w:val="en-US"/>
        </w:rPr>
        <w:t xml:space="preserve"> </w:t>
      </w:r>
      <w:r w:rsidRPr="006A60B7">
        <w:rPr>
          <w:rFonts w:ascii="Times New Roman" w:hAnsi="Times New Roman" w:cs="Times New Roman"/>
          <w:i/>
          <w:iCs/>
          <w:sz w:val="24"/>
          <w:szCs w:val="24"/>
          <w:lang w:val="en-US"/>
        </w:rPr>
        <w:t>A</w:t>
      </w:r>
      <w:r w:rsidRPr="006A60B7">
        <w:rPr>
          <w:rFonts w:ascii="Times New Roman" w:hAnsi="Times New Roman" w:cs="Times New Roman"/>
          <w:sz w:val="24"/>
          <w:szCs w:val="24"/>
          <w:lang w:val="en-US"/>
        </w:rPr>
        <w:t>_</w:t>
      </w:r>
      <w:r w:rsidRPr="006A60B7">
        <w:rPr>
          <w:rFonts w:ascii="Times New Roman" w:hAnsi="Times New Roman" w:cs="Times New Roman"/>
          <w:i/>
          <w:iCs/>
          <w:sz w:val="24"/>
          <w:szCs w:val="24"/>
          <w:lang w:val="en-US"/>
        </w:rPr>
        <w:t>G</w:t>
      </w:r>
      <w:r w:rsidRPr="006A60B7">
        <w:rPr>
          <w:rFonts w:ascii="Times New Roman" w:hAnsi="Times New Roman" w:cs="Times New Roman"/>
          <w:sz w:val="24"/>
          <w:szCs w:val="24"/>
          <w:lang w:val="en-US"/>
        </w:rPr>
        <w:t>) leads to reduced catalytic activity and a significant</w:t>
      </w:r>
      <w:r w:rsidR="006A5E35" w:rsidRPr="006A60B7">
        <w:rPr>
          <w:rFonts w:ascii="Times New Roman" w:hAnsi="Times New Roman" w:cs="Times New Roman"/>
          <w:sz w:val="24"/>
          <w:szCs w:val="24"/>
          <w:lang w:val="en-US"/>
        </w:rPr>
        <w:t xml:space="preserve"> </w:t>
      </w:r>
      <w:r w:rsidRPr="006A60B7">
        <w:rPr>
          <w:rFonts w:ascii="Times New Roman" w:hAnsi="Times New Roman" w:cs="Times New Roman"/>
          <w:sz w:val="24"/>
          <w:szCs w:val="24"/>
          <w:lang w:val="en-US"/>
        </w:rPr>
        <w:t>decrease in protein expression</w:t>
      </w:r>
      <w:r w:rsidR="00024D47" w:rsidRPr="006A60B7">
        <w:rPr>
          <w:rFonts w:ascii="Times New Roman" w:hAnsi="Times New Roman" w:cs="Times New Roman"/>
          <w:sz w:val="24"/>
          <w:szCs w:val="24"/>
          <w:lang w:val="en-US"/>
        </w:rPr>
        <w:t xml:space="preserve"> </w:t>
      </w:r>
      <w:r w:rsidR="00FB178C" w:rsidRPr="006A60B7">
        <w:rPr>
          <w:rFonts w:ascii="Times New Roman" w:hAnsi="Times New Roman" w:cs="Times New Roman"/>
          <w:sz w:val="24"/>
          <w:szCs w:val="24"/>
          <w:lang w:val="en-US"/>
        </w:rPr>
        <w:fldChar w:fldCharType="begin" w:fldLock="1"/>
      </w:r>
      <w:r w:rsidR="00D82D76" w:rsidRPr="006A60B7">
        <w:rPr>
          <w:rFonts w:ascii="Times New Roman" w:hAnsi="Times New Roman" w:cs="Times New Roman"/>
          <w:sz w:val="24"/>
          <w:szCs w:val="24"/>
          <w:lang w:val="en-US"/>
        </w:rPr>
        <w:instrText>ADDIN CSL_CITATION { "citationItems" : [ { "id" : "ITEM-1", "itemData" : { "DOI" : "10.1124/pr.111.005553", "ISBN" : "1521-0081; 0031-6997", "ISSN" : "1521-0081", "PMID" : "22759796", "abstract" : "Significant intra- and interindividual variability has been observed in response to use of pharmacological agents in treatment of HIV infection. Treatment of HIV infection is limited by high rates of adverse drug reactions and development of resistance in a significant proportion of patients as a result of suboptimal drug concentrations. The efficacy of antiretroviral therapy is challenged by the emergence of resistant HIV-1 mutants with reduced susceptibility to antiretroviral drugs. Moreover, pharmacotherapy of patients infected with HIV is challenging because a great number of comorbidities increase polypharmacy and the risk for drug-drug interactions. Drug-metabolizing enzymes and drug transporters regulate drug access to the systemic circulation, target cells, and sanctuary sites. These factors, which determine drug exposure, along with the emergence of mutations conferring resistance to HIV medications, could explain variability in efficacy and adverse drug reactions associated with antiretroviral drugs. In this review, the major factors affecting the disposition of antiretroviral drugs, including key drug-metabolizing enzymes and membrane drug transporters, are outlined. Genetic polymorphisms affecting the activity and/or the expression of cytochromes P450 or UGT isozymes and membrane drug transport proteins are highlighted and include such examples as the association of neurotoxicity with efavirenz, nephrotoxicity with tenofovir, hepatotoxicity with nevirapine, and hyperbilirubinemia with indinavir and atazanavir. Mechanisms of drug resistance conferred by specific viral mutations are also reviewed, with particular attention to replicative viral fitness and transmitted HIV drug resistance with the objectives of providing a better understanding of mechanisms involved in HIV drug resistance and helping health care providers to better manage interpatient variability in drug efficacy and toxicity.", "author" : [ { "dropping-particle" : "", "family" : "Michaud", "given" : "Veronique", "non-dropping-particle" : "", "parse-names" : false, "suffix" : "" }, { "dropping-particle" : "", "family" : "Bar-Magen", "given" : "Tamara", "non-dropping-particle" : "", "parse-names" : false, "suffix" : "" }, { "dropping-particle" : "", "family" : "Turgeon", "given" : "Jacques", "non-dropping-particle" : "", "parse-names" : false, "suffix" : "" }, { "dropping-particle" : "", "family" : "Flockhart", "given" : "David", "non-dropping-particle" : "", "parse-names" : false, "suffix" : "" }, { "dropping-particle" : "", "family" : "Desta", "given" : "Zeruesenay", "non-dropping-particle" : "", "parse-names" : false, "suffix" : "" }, { "dropping-particle" : "", "family" : "Wainberg", "given" : "Mark a", "non-dropping-particle" : "", "parse-names" : false, "suffix" : "" } ], "container-title" : "Pharmacological reviews", "id" : "ITEM-1", "issue" : "3", "issued" : { "date-parts" : [ [ "2012" ] ] }, "page" : "803-33", "title" : "The dual role of pharmacogenetics in HIV treatment: mutations and polymorphisms regulating antiretroviral drug resistance and disposition.", "type" : "article-journal", "volume" : "64" }, "uris" : [ "http://www.mendeley.com/documents/?uuid=01579ff0-4fb8-41d6-873a-44e7aae94706" ] } ], "mendeley" : { "formattedCitation" : "(Veronique Michaud et al., 2012)", "plainTextFormattedCitation" : "(Veronique Michaud et al., 2012)", "previouslyFormattedCitation" : "(Veronique Michaud et al., 2012)" }, "properties" : { "noteIndex" : 0 }, "schema" : "https://github.com/citation-style-language/schema/raw/master/csl-citation.json" }</w:instrText>
      </w:r>
      <w:r w:rsidR="00FB178C" w:rsidRPr="006A60B7">
        <w:rPr>
          <w:rFonts w:ascii="Times New Roman" w:hAnsi="Times New Roman" w:cs="Times New Roman"/>
          <w:sz w:val="24"/>
          <w:szCs w:val="24"/>
          <w:lang w:val="en-US"/>
        </w:rPr>
        <w:fldChar w:fldCharType="separate"/>
      </w:r>
      <w:r w:rsidR="00D82D76" w:rsidRPr="006A60B7">
        <w:rPr>
          <w:rFonts w:ascii="Times New Roman" w:hAnsi="Times New Roman" w:cs="Times New Roman"/>
          <w:noProof/>
          <w:sz w:val="24"/>
          <w:szCs w:val="24"/>
          <w:lang w:val="en-US"/>
        </w:rPr>
        <w:t>(Veronique Michaud et al., 2012)</w:t>
      </w:r>
      <w:r w:rsidR="00FB178C" w:rsidRPr="006A60B7">
        <w:rPr>
          <w:rFonts w:ascii="Times New Roman" w:hAnsi="Times New Roman" w:cs="Times New Roman"/>
          <w:sz w:val="24"/>
          <w:szCs w:val="24"/>
          <w:lang w:val="en-US"/>
        </w:rPr>
        <w:fldChar w:fldCharType="end"/>
      </w:r>
      <w:r w:rsidR="00024D47" w:rsidRPr="006A60B7">
        <w:rPr>
          <w:rFonts w:ascii="Times New Roman" w:hAnsi="Times New Roman" w:cs="Times New Roman"/>
          <w:sz w:val="24"/>
          <w:szCs w:val="24"/>
          <w:lang w:val="en-US"/>
        </w:rPr>
        <w:t xml:space="preserve">. Variability has been reported in the frequency of </w:t>
      </w:r>
      <w:r w:rsidR="00024D47" w:rsidRPr="006A60B7">
        <w:rPr>
          <w:rFonts w:ascii="Times New Roman" w:hAnsi="Times New Roman" w:cs="Times New Roman"/>
          <w:i/>
          <w:iCs/>
          <w:sz w:val="24"/>
          <w:szCs w:val="24"/>
          <w:lang w:val="en-US"/>
        </w:rPr>
        <w:t xml:space="preserve">CYP2B6*6 </w:t>
      </w:r>
      <w:r w:rsidR="00024D47" w:rsidRPr="006A60B7">
        <w:rPr>
          <w:rFonts w:ascii="Times New Roman" w:hAnsi="Times New Roman" w:cs="Times New Roman"/>
          <w:sz w:val="24"/>
          <w:szCs w:val="24"/>
          <w:lang w:val="en-US"/>
        </w:rPr>
        <w:t>haplotype</w:t>
      </w:r>
      <w:r w:rsidR="009309BE" w:rsidRPr="006A60B7">
        <w:rPr>
          <w:rFonts w:ascii="Times New Roman" w:hAnsi="Times New Roman" w:cs="Times New Roman"/>
          <w:sz w:val="24"/>
          <w:szCs w:val="24"/>
          <w:lang w:val="en-US"/>
        </w:rPr>
        <w:t xml:space="preserve"> in different populations. The first report of the CYP2B6 allelic frequencies in African populations revealed that the CYP2B6*6 allele was present at a considerably higher frequency in African–Americans (32.8%) and a Ghanaian population (46.9%), when compared to Asians (15.9–18.0%) and Caucasians (25.6%) </w:t>
      </w:r>
      <w:r w:rsidR="00FB178C" w:rsidRPr="006A60B7">
        <w:rPr>
          <w:rFonts w:ascii="Times New Roman" w:hAnsi="Times New Roman" w:cs="Times New Roman"/>
          <w:sz w:val="24"/>
          <w:szCs w:val="24"/>
          <w:lang w:val="en-US"/>
        </w:rPr>
        <w:fldChar w:fldCharType="begin" w:fldLock="1"/>
      </w:r>
      <w:r w:rsidR="00E3659C" w:rsidRPr="006A60B7">
        <w:rPr>
          <w:rFonts w:ascii="Times New Roman" w:hAnsi="Times New Roman" w:cs="Times New Roman"/>
          <w:sz w:val="24"/>
          <w:szCs w:val="24"/>
          <w:lang w:val="en-US"/>
        </w:rPr>
        <w:instrText>ADDIN CSL_CITATION { "citationItems" : [ { "id" : "ITEM-1", "itemData" : { "ISSN" : "1744-6872", "PMID" : "16272958", "abstract" : "The present study investigated CYP2B6 genetic variability by sequencing genomic DNA samples of African-American, Ghanaian, Taiwanese, Japanese and Korean subjects throughout all exons and exon-intron boundaries. The most common nonsynonymous single nucleotide polymorphisms (SNPs) were 15631G &gt; T (Q172H) and 18053A &gt; G (K262R, together defining allele 2B6*6), both of which had frequencies close to 50% in Ghanaians and 30% in African-Americans. These SNPs have recently been shown to affect efavirenz pharmacokinetics and response in HIV patients. Eight new missense mutations (76A &gt; T [T26S], 83A &gt; G [D28G], 85C &gt; A, 86G &gt; C [both R29T], 15618C&gt;T [T168I], 18038G &gt; A [D257N], 21034C &gt; T [R336C], 21498C &gt; A [P428T]), three new silent mutations and two new intronic SNPs defining six novel alleles (*17A and B, *18, *19, *20, *21) were identified. Heterologous expression in COS-1 cells revealed pronounced reduction in expression and/or bupropion hydroxylase activity for variants T168I, D257N, R336C and P428T, whereas the triple mutant 2B6.17 (T26S, D28G, R29T) appeared to be functionally normal. These data extend the CYP2B6 knowledge base and should be particularly relevant for anti-HIV-therapy with efavirenz.", "author" : [ { "dropping-particle" : "", "family" : "Klein", "given" : "Kathrin", "non-dropping-particle" : "", "parse-names" : false, "suffix" : "" }, { "dropping-particle" : "", "family" : "Lang", "given" : "Thomas", "non-dropping-particle" : "", "parse-names" : false, "suffix" : "" }, { "dropping-particle" : "", "family" : "Saussele", "given" : "Tanja", "non-dropping-particle" : "", "parse-names" : false, "suffix" : "" }, { "dropping-particle" : "", "family" : "Barbosa-Sicard", "given" : "Eduardo", "non-dropping-particle" : "", "parse-names" : false, "suffix" : "" }, { "dropping-particle" : "", "family" : "Schunck", "given" : "Wolf-Hagen", "non-dropping-particle" : "", "parse-names" : false, "suffix" : "" }, { "dropping-particle" : "", "family" : "Eichelbaum", "given" : "Michel", "non-dropping-particle" : "", "parse-names" : false, "suffix" : "" }, { "dropping-particle" : "", "family" : "Schwab", "given" : "Matthias", "non-dropping-particle" : "", "parse-names" : false, "suffix" : "" }, { "dropping-particle" : "", "family" : "Zanger", "given" : "Ulrich M", "non-dropping-particle" : "", "parse-names" : false, "suffix" : "" } ], "container-title" : "Pharmacogenetics and genomics", "id" : "ITEM-1", "issue" : "12", "issued" : { "date-parts" : [ [ "2005", "12" ] ] }, "page" : "861-73", "title" : "Genetic variability of CYP2B6 in populations of African and Asian origin: allele frequencies, novel functional variants, and possible implications for anti-HIV therapy with efavirenz.", "type" : "article-journal", "volume" : "15" }, "uris" : [ "http://www.mendeley.com/documents/?uuid=f8b93a86-dc5a-3bec-b743-2bfa5688c640" ] } ], "mendeley" : { "formattedCitation" : "(Klein et al., 2005)", "plainTextFormattedCitation" : "(Klein et al., 2005)", "previouslyFormattedCitation" : "(Klein et al., 2005)" }, "properties" : { "noteIndex" : 0 }, "schema" : "https://github.com/citation-style-language/schema/raw/master/csl-citation.json" }</w:instrText>
      </w:r>
      <w:r w:rsidR="00FB178C" w:rsidRPr="006A60B7">
        <w:rPr>
          <w:rFonts w:ascii="Times New Roman" w:hAnsi="Times New Roman" w:cs="Times New Roman"/>
          <w:sz w:val="24"/>
          <w:szCs w:val="24"/>
          <w:lang w:val="en-US"/>
        </w:rPr>
        <w:fldChar w:fldCharType="separate"/>
      </w:r>
      <w:r w:rsidR="009309BE" w:rsidRPr="006A60B7">
        <w:rPr>
          <w:rFonts w:ascii="Times New Roman" w:hAnsi="Times New Roman" w:cs="Times New Roman"/>
          <w:noProof/>
          <w:sz w:val="24"/>
          <w:szCs w:val="24"/>
          <w:lang w:val="en-US"/>
        </w:rPr>
        <w:t xml:space="preserve">(Klein </w:t>
      </w:r>
      <w:r w:rsidR="002A3DAB" w:rsidRPr="006A60B7">
        <w:rPr>
          <w:rFonts w:ascii="Times New Roman" w:hAnsi="Times New Roman" w:cs="Times New Roman"/>
          <w:i/>
          <w:noProof/>
          <w:sz w:val="24"/>
          <w:szCs w:val="24"/>
          <w:lang w:val="en-US"/>
        </w:rPr>
        <w:t>et al</w:t>
      </w:r>
      <w:r w:rsidR="009309BE" w:rsidRPr="006A60B7">
        <w:rPr>
          <w:rFonts w:ascii="Times New Roman" w:hAnsi="Times New Roman" w:cs="Times New Roman"/>
          <w:noProof/>
          <w:sz w:val="24"/>
          <w:szCs w:val="24"/>
          <w:lang w:val="en-US"/>
        </w:rPr>
        <w:t>., 2005)</w:t>
      </w:r>
      <w:r w:rsidR="00FB178C" w:rsidRPr="006A60B7">
        <w:rPr>
          <w:rFonts w:ascii="Times New Roman" w:hAnsi="Times New Roman" w:cs="Times New Roman"/>
          <w:sz w:val="24"/>
          <w:szCs w:val="24"/>
          <w:lang w:val="en-US"/>
        </w:rPr>
        <w:fldChar w:fldCharType="end"/>
      </w:r>
      <w:r w:rsidR="00E3659C" w:rsidRPr="006A60B7">
        <w:rPr>
          <w:rFonts w:ascii="Times New Roman" w:hAnsi="Times New Roman" w:cs="Times New Roman"/>
          <w:sz w:val="24"/>
          <w:szCs w:val="24"/>
          <w:lang w:val="en-US"/>
        </w:rPr>
        <w:t>. A</w:t>
      </w:r>
      <w:r w:rsidR="00024D47" w:rsidRPr="006A60B7">
        <w:rPr>
          <w:rFonts w:ascii="Times New Roman" w:hAnsi="Times New Roman" w:cs="Times New Roman"/>
          <w:sz w:val="24"/>
          <w:szCs w:val="24"/>
          <w:lang w:val="en-US"/>
        </w:rPr>
        <w:t xml:space="preserve"> </w:t>
      </w:r>
      <w:r w:rsidR="00715943" w:rsidRPr="006A60B7">
        <w:rPr>
          <w:rFonts w:ascii="Times New Roman" w:hAnsi="Times New Roman" w:cs="Times New Roman"/>
          <w:sz w:val="24"/>
          <w:szCs w:val="24"/>
          <w:lang w:val="en-US"/>
        </w:rPr>
        <w:t xml:space="preserve">review of different </w:t>
      </w:r>
      <w:r w:rsidR="00E3659C" w:rsidRPr="006A60B7">
        <w:rPr>
          <w:rFonts w:ascii="Times New Roman" w:hAnsi="Times New Roman" w:cs="Times New Roman"/>
          <w:sz w:val="24"/>
          <w:szCs w:val="24"/>
          <w:lang w:val="en-US"/>
        </w:rPr>
        <w:t xml:space="preserve">genomic studies </w:t>
      </w:r>
      <w:r w:rsidR="00715943" w:rsidRPr="006A60B7">
        <w:rPr>
          <w:rFonts w:ascii="Times New Roman" w:hAnsi="Times New Roman" w:cs="Times New Roman"/>
          <w:sz w:val="24"/>
          <w:szCs w:val="24"/>
          <w:lang w:val="en-US"/>
        </w:rPr>
        <w:t xml:space="preserve">in Africans </w:t>
      </w:r>
      <w:r w:rsidR="00E3659C" w:rsidRPr="006A60B7">
        <w:rPr>
          <w:rFonts w:ascii="Times New Roman" w:hAnsi="Times New Roman" w:cs="Times New Roman"/>
          <w:sz w:val="24"/>
          <w:szCs w:val="24"/>
          <w:lang w:val="en-US"/>
        </w:rPr>
        <w:t xml:space="preserve">by Alessandrini </w:t>
      </w:r>
      <w:r w:rsidR="002A3DAB" w:rsidRPr="006A60B7">
        <w:rPr>
          <w:rFonts w:ascii="Times New Roman" w:hAnsi="Times New Roman" w:cs="Times New Roman"/>
          <w:i/>
          <w:sz w:val="24"/>
          <w:szCs w:val="24"/>
          <w:lang w:val="en-US"/>
        </w:rPr>
        <w:t>et al</w:t>
      </w:r>
      <w:r w:rsidR="00E3659C" w:rsidRPr="006A60B7">
        <w:rPr>
          <w:rFonts w:ascii="Times New Roman" w:hAnsi="Times New Roman" w:cs="Times New Roman"/>
          <w:i/>
          <w:sz w:val="24"/>
          <w:szCs w:val="24"/>
          <w:lang w:val="en-US"/>
        </w:rPr>
        <w:t xml:space="preserve"> </w:t>
      </w:r>
      <w:r w:rsidR="00FB178C" w:rsidRPr="006A60B7">
        <w:rPr>
          <w:rFonts w:ascii="Times New Roman" w:hAnsi="Times New Roman" w:cs="Times New Roman"/>
          <w:i/>
          <w:sz w:val="24"/>
          <w:szCs w:val="24"/>
          <w:lang w:val="en-US"/>
        </w:rPr>
        <w:fldChar w:fldCharType="begin" w:fldLock="1"/>
      </w:r>
      <w:r w:rsidR="002C40FA" w:rsidRPr="006A60B7">
        <w:rPr>
          <w:rFonts w:ascii="Times New Roman" w:hAnsi="Times New Roman" w:cs="Times New Roman"/>
          <w:i/>
          <w:sz w:val="24"/>
          <w:szCs w:val="24"/>
          <w:lang w:val="en-US"/>
        </w:rPr>
        <w:instrText>ADDIN CSL_CITATION { "citationItems" : [ { "id" : "ITEM-1", "itemData" : { "DOI" : "10.3109/03602532.2013.783062", "ISBN" : "0360-2532", "ISSN" : "0360-2532", "PMID" : "23590174", "abstract" : "The Cytochrome P450 (CYP450) family of enzymes is involved in the oxidative metabolism of many therapeutic drugs, carcinogens and various endogenous substrates. These enzymes are highly polymorphic at an inter-individual and inter-ethnic level. Polymorphisms or genetic variations account for up to 30% of inter-individual differences seen in a variety of drug responses. The frequencies of the different metabolizer categories (slow, intermediate, extensive and ultra-rapid), the distribution of genetic variants, genotype-phenotype correlations and the clinical importance of the CYP450 enzymes have been extensively documented in Caucasian and Oriental populations. Limited data exists for African populations, despite the fact that this knowledge is critically important for these populations who experience a heavy burden of communicable and non-communicable diseases. In addition, the costs incurred through adverse drug reactions and non-responsiveness to therapy could be reduced through the wide-scale application of pharmacogenetics. This review provides an overview and investigation of CYP450 genotypic and phenotypic reports published from 1980 to present in African populations. Our findings confirm the high degree of variability that is expected when comparing individuals of African origin to other ethnic groups and also highlight the distribution of clinically relevant CYP450 alleles amongst the various African populations. The notable discordance in genotypic and phenotypic data amongst African populations exemplifies the need for in-depth and well-orchestrated molecular and pharmacological investigations of these populations in the future, for which whole genome sequencing and association studies will be critical.", "author" : [ { "dropping-particle" : "", "family" : "Alessandrini", "given" : "Marco", "non-dropping-particle" : "", "parse-names" : false, "suffix" : "" }, { "dropping-particle" : "", "family" : "Asfaha", "given" : "Sahle", "non-dropping-particle" : "", "parse-names" : false, "suffix" : "" }, { "dropping-particle" : "", "family" : "Dodgen", "given" : "Tyren Mark", "non-dropping-particle" : "", "parse-names" : false, "suffix" : "" }, { "dropping-particle" : "", "family" : "Warnich", "given" : "Louise", "non-dropping-particle" : "", "parse-names" : false, "suffix" : "" }, { "dropping-particle" : "", "family" : "Pepper", "given" : "Michael Sean", "non-dropping-particle" : "", "parse-names" : false, "suffix" : "" } ], "container-title" : "Drug Metabolism Reviews", "id" : "ITEM-1", "issue" : "2", "issued" : { "date-parts" : [ [ "2013" ] ] }, "title" : "Cytochrome P450 pharmacogenetics in African populations", "type" : "article-journal", "volume" : "45" }, "suppress-author" : 1, "uris" : [ "http://www.mendeley.com/documents/?uuid=57b8fa79-4219-3b85-b8c4-556c3fff5920" ] } ], "mendeley" : { "formattedCitation" : "(2013)", "plainTextFormattedCitation" : "(2013)", "previouslyFormattedCitation" : "(2013)" }, "properties" : { "noteIndex" : 0 }, "schema" : "https://github.com/citation-style-language/schema/raw/master/csl-citation.json" }</w:instrText>
      </w:r>
      <w:r w:rsidR="00FB178C" w:rsidRPr="006A60B7">
        <w:rPr>
          <w:rFonts w:ascii="Times New Roman" w:hAnsi="Times New Roman" w:cs="Times New Roman"/>
          <w:i/>
          <w:sz w:val="24"/>
          <w:szCs w:val="24"/>
          <w:lang w:val="en-US"/>
        </w:rPr>
        <w:fldChar w:fldCharType="separate"/>
      </w:r>
      <w:r w:rsidR="00E3659C" w:rsidRPr="006A60B7">
        <w:rPr>
          <w:rFonts w:ascii="Times New Roman" w:hAnsi="Times New Roman" w:cs="Times New Roman"/>
          <w:noProof/>
          <w:sz w:val="24"/>
          <w:szCs w:val="24"/>
          <w:lang w:val="en-US"/>
        </w:rPr>
        <w:t>(2013)</w:t>
      </w:r>
      <w:r w:rsidR="00FB178C" w:rsidRPr="006A60B7">
        <w:rPr>
          <w:rFonts w:ascii="Times New Roman" w:hAnsi="Times New Roman" w:cs="Times New Roman"/>
          <w:i/>
          <w:sz w:val="24"/>
          <w:szCs w:val="24"/>
          <w:lang w:val="en-US"/>
        </w:rPr>
        <w:fldChar w:fldCharType="end"/>
      </w:r>
      <w:r w:rsidR="00E3659C" w:rsidRPr="006A60B7">
        <w:rPr>
          <w:rFonts w:ascii="Times New Roman" w:hAnsi="Times New Roman" w:cs="Times New Roman"/>
          <w:i/>
          <w:sz w:val="24"/>
          <w:szCs w:val="24"/>
          <w:lang w:val="en-US"/>
        </w:rPr>
        <w:t xml:space="preserve"> </w:t>
      </w:r>
      <w:r w:rsidR="00024D47" w:rsidRPr="006A60B7">
        <w:rPr>
          <w:rFonts w:ascii="Times New Roman" w:hAnsi="Times New Roman" w:cs="Times New Roman"/>
          <w:sz w:val="24"/>
          <w:szCs w:val="24"/>
          <w:lang w:val="en-US"/>
        </w:rPr>
        <w:t>confirmed the increased frequency of CYP2B6*6 in various</w:t>
      </w:r>
      <w:r w:rsidR="009309BE" w:rsidRPr="006A60B7">
        <w:rPr>
          <w:rFonts w:ascii="Times New Roman" w:hAnsi="Times New Roman" w:cs="Times New Roman"/>
          <w:sz w:val="24"/>
          <w:szCs w:val="24"/>
          <w:lang w:val="en-US"/>
        </w:rPr>
        <w:t xml:space="preserve"> </w:t>
      </w:r>
      <w:r w:rsidR="00024D47" w:rsidRPr="006A60B7">
        <w:rPr>
          <w:rFonts w:ascii="Times New Roman" w:hAnsi="Times New Roman" w:cs="Times New Roman"/>
          <w:sz w:val="24"/>
          <w:szCs w:val="24"/>
          <w:lang w:val="en-US"/>
        </w:rPr>
        <w:t xml:space="preserve">African populations, ranging from 17% to as high as 60%. </w:t>
      </w:r>
      <w:r w:rsidR="00E3659C" w:rsidRPr="006A60B7">
        <w:rPr>
          <w:rFonts w:ascii="Times New Roman" w:hAnsi="Times New Roman" w:cs="Times New Roman"/>
          <w:sz w:val="24"/>
          <w:szCs w:val="24"/>
          <w:lang w:val="en-US"/>
        </w:rPr>
        <w:t>Other</w:t>
      </w:r>
      <w:r w:rsidR="00024D47" w:rsidRPr="006A60B7">
        <w:rPr>
          <w:rFonts w:ascii="Times New Roman" w:hAnsi="Times New Roman" w:cs="Times New Roman"/>
          <w:sz w:val="24"/>
          <w:szCs w:val="24"/>
          <w:lang w:val="en-US"/>
        </w:rPr>
        <w:t>, African-focused studies have reported the</w:t>
      </w:r>
      <w:r w:rsidR="009309BE" w:rsidRPr="006A60B7">
        <w:rPr>
          <w:rFonts w:ascii="Times New Roman" w:hAnsi="Times New Roman" w:cs="Times New Roman"/>
          <w:sz w:val="24"/>
          <w:szCs w:val="24"/>
          <w:lang w:val="en-US"/>
        </w:rPr>
        <w:t xml:space="preserve"> </w:t>
      </w:r>
      <w:r w:rsidR="00024D47" w:rsidRPr="006A60B7">
        <w:rPr>
          <w:rFonts w:ascii="Times New Roman" w:hAnsi="Times New Roman" w:cs="Times New Roman"/>
          <w:sz w:val="24"/>
          <w:szCs w:val="24"/>
          <w:lang w:val="en-US"/>
        </w:rPr>
        <w:t>516G4T mutation, which is generally regarded as being</w:t>
      </w:r>
      <w:r w:rsidR="009309BE" w:rsidRPr="006A60B7">
        <w:rPr>
          <w:rFonts w:ascii="Times New Roman" w:hAnsi="Times New Roman" w:cs="Times New Roman"/>
          <w:sz w:val="24"/>
          <w:szCs w:val="24"/>
          <w:lang w:val="en-US"/>
        </w:rPr>
        <w:t xml:space="preserve"> </w:t>
      </w:r>
      <w:r w:rsidR="00024D47" w:rsidRPr="006A60B7">
        <w:rPr>
          <w:rFonts w:ascii="Times New Roman" w:hAnsi="Times New Roman" w:cs="Times New Roman"/>
          <w:sz w:val="24"/>
          <w:szCs w:val="24"/>
          <w:lang w:val="en-US"/>
        </w:rPr>
        <w:t>specific for CYP2B6*6, at frequencies of 30–35.3% in various</w:t>
      </w:r>
      <w:r w:rsidR="009309BE" w:rsidRPr="006A60B7">
        <w:rPr>
          <w:rFonts w:ascii="Times New Roman" w:hAnsi="Times New Roman" w:cs="Times New Roman"/>
          <w:sz w:val="24"/>
          <w:szCs w:val="24"/>
          <w:lang w:val="en-US"/>
        </w:rPr>
        <w:t xml:space="preserve"> </w:t>
      </w:r>
      <w:r w:rsidR="00024D47" w:rsidRPr="006A60B7">
        <w:rPr>
          <w:rFonts w:ascii="Times New Roman" w:hAnsi="Times New Roman" w:cs="Times New Roman"/>
          <w:sz w:val="24"/>
          <w:szCs w:val="24"/>
          <w:lang w:val="en-US"/>
        </w:rPr>
        <w:t>South African populations</w:t>
      </w:r>
      <w:r w:rsidR="00FB178C" w:rsidRPr="006A60B7">
        <w:rPr>
          <w:rFonts w:ascii="Times New Roman" w:hAnsi="Times New Roman" w:cs="Times New Roman"/>
          <w:sz w:val="24"/>
          <w:szCs w:val="24"/>
          <w:lang w:val="en-US"/>
        </w:rPr>
        <w:fldChar w:fldCharType="begin" w:fldLock="1"/>
      </w:r>
      <w:r w:rsidR="00467A6C" w:rsidRPr="006A60B7">
        <w:rPr>
          <w:rFonts w:ascii="Times New Roman" w:hAnsi="Times New Roman" w:cs="Times New Roman"/>
          <w:sz w:val="24"/>
          <w:szCs w:val="24"/>
          <w:lang w:val="en-US"/>
        </w:rPr>
        <w:instrText>ADDIN CSL_CITATION { "citationItems" : [ { "id" : "ITEM-1", "itemData" : { "ISBN" : "9789280646436", "abstract" : "Abstract Background\u2014Rifampicin may decrease efavirenz concentrations by inducing expression of cytochrome P450 isoenzyme 2B6 (CYP2B6), which metabolises efavirenz. The CYP2B6 516G&gt;T polymorphism impairs efavirenz metabolism and occurs more commonly in Africans than Caucasians. We explored the effect of concomitant rifampicin-based antitubercular therapy and the 516G&gt;T polymorphism on efavirenz mid-dosing interval plasma concentrations, and investigated risk factors for efavirenz concentrations outside 1-4mg/L, in a South African population. Methods\u2014Mid-dosing interval efavirenz plasma concentrations were measured in adults on antiretroviral therapy (efavirenz 600 mg daily throughout) with and without antitubercular therapy, using validated LC/MS/MS methods. Between patient and within patient comparisons were made. Results\u2014There were 142 participants: 40 on antitubercular therapy and 102 controls; mean weight 66 kg. Median efavirenz concentration was 2.4mg/L (IQR 1.3, 3.1) and 1.8mg/L (IQR 1.4, 4.4) in participants on antitubercular therapy and controls, respectively (p=0.734). Paired efavirenz concentrations during and after antitubercular therapy in 17 participants were also similar (p=0.113). In 122 participants genotyped, 60 (49%) had G/G genotype, 46 (38%) were G/T heterozygotes and 16 (13%) were T/T homozygotes. In a multivariate logistic regression model, adjusted for sex, weight and concomitant antitubercular therapy, the 516G&gt;T polymorphism was strongly associated with high efavirenz concentrations (&gt;4 mg/L): odds ratios 4.4 (95%CI 1.3-14.9) for G/T versus G/G and 31.1 (95%CI 6.6-146.6) for T/T versus G/G. High efavirenz concentrations were associated with severe sleep disturbance (p=0.048). Low efavirenz concentrations (&lt;1mg/L) were associated with virological failure (odds ratio 12.5; 95% CI 2.7-57.3).", "author" : [ { "dropping-particle" : "", "family" : "Cohen", "given" : "Karen", "non-dropping-particle" : "", "parse-names" : false, "suffix" : "" }, { "dropping-particle" : "", "family" : "Grant", "given" : "Alison", "non-dropping-particle" : "", "parse-names" : false, "suffix" : "" }, { "dropping-particle" : "", "family" : "Dandara", "given" : "Collet", "non-dropping-particle" : "", "parse-names" : false, "suffix" : "" }, { "dropping-particle" : "", "family" : "McIlleron", "given" : "Helen", "non-dropping-particle" : "", "parse-names" : false, "suffix" : "" }, { "dropping-particle" : "", "family" : "Pemba", "given" : "Lindiwe", "non-dropping-particle" : "", "parse-names" : false, "suffix" : "" }, { "dropping-particle" : "", "family" : "Fielding", "given" : "Katherine", "non-dropping-particle" : "", "parse-names" : false, "suffix" : "" }, { "dropping-particle" : "", "family" : "Charalombous", "given" : "Salome", "non-dropping-particle" : "", "parse-names" : false, "suffix" : "" }, { "dropping-particle" : "", "family" : "Churchyard", "given" : "Gavin", "non-dropping-particle" : "", "parse-names" : false, "suffix" : "" }, { "dropping-particle" : "", "family" : "Smith", "given" : "Peter", "non-dropping-particle" : "", "parse-names" : false, "suffix" : "" }, { "dropping-particle" : "", "family" : "Gary", "given" : "Maartens", "non-dropping-particle" : "", "parse-names" : false, "suffix" : "" }, { "dropping-particle" : "", "family" : "Maartens1", "given" : "", "non-dropping-particle" : "", "parse-names" : false, "suffix" : "" } ], "container-title" : "Antivir Ther", "id" : "ITEM-1", "issue" : "5", "issued" : { "date-parts" : [ [ "2012" ] ] }, "page" : "687-695", "title" : "The effect of rifampicin-based antitubercular therapy and cytochrome P450 2B6 genotype on efavirenz mid-dosing interval concentrations in a South African HIV-infected population", "type" : "article-journal", "volume" : "14" }, "uris" : [ "http://www.mendeley.com/documents/?uuid=37ba4945-f2da-4da7-aaae-9ddcc502db3c" ] }, { "id" : "ITEM-2", "itemData" : { "DOI" : "10.1086/497610", "ISSN" : "0022-1899", "PMID" : "16267764", "abstract" : "BACKGROUND: Efavirenz and nelfinavir are metabolized by cytochrome P-450 (CYP) 2B6 and CYP2C19, respectively, with some involvement by CYP3A. Nelfinavir is a substrate for P-glycoprotein, which is encoded by MDR1. The present study examined associations between genetic variants and long-term responses to treatment.\n\nMETHODS: Adult AIDS Clinical Trials Group study 384 randomized antiretroviral-naive subjects to receive efavirenz and/or nelfinavir plus 2 nucleoside analogues, with follow-up lasting up to 3 years. Population pharmacokinetics were estimated from a nonlinear mixed-effects model. Polymorphisms in CYP2B6, CYP2C19, CYP3A4, CYP3A5, and MDR1 were characterized.\n\nRESULTS: The 504 participants in the genetic study included 340 efavirenz recipients and 348 nelfinavir recipients (184 of the 504 participants received both efavirenz and nelfinavir). Of the participants, 49% were white, 31% were black, and 19% were Hispanic. Plasma exposure to efavirenz and nelfinavir in each population was significantly associated with the polymorphisms CYP2B6 516G--&gt;T and CYP2C19 681G--&gt;A, respectively. Among efavirenz recipients, the MDR1 position 3435 TT genotype was associated with decreased likelihood of virologic failure and decreased emergence of efavirenz-resistant virus but not with plasma efavirenz exposure. Among nelfinavir recipients, a trend toward decreased virologic failure was associated with the polymorphism CYP2C19 681G--&gt;A.\n\nCONCLUSIONS: Genetic variants predict plasma exposure to efavirenz and nelfinavir, and they may predict virologic failure and/or emergence of drug-resistant virus. These associations with treatment responses must be validated in other studies.", "author" : [ { "dropping-particle" : "", "family" : "Haas", "given" : "David W", "non-dropping-particle" : "", "parse-names" : false, "suffix" : "" }, { "dropping-particle" : "", "family" : "Smeaton", "given" : "Laura M", "non-dropping-particle" : "", "parse-names" : false, "suffix" : "" }, { "dropping-particle" : "", "family" : "Shafer", "given" : "Robert W", "non-dropping-particle" : "", "parse-names" : false, "suffix" : "" }, { "dropping-particle" : "", "family" : "Robbins", "given" : "Gregory K", "non-dropping-particle" : "", "parse-names" : false, "suffix" : "" }, { "dropping-particle" : "", "family" : "Morse", "given" : "Gene D", "non-dropping-particle" : "", "parse-names" : false, "suffix" : "" }, { "dropping-particle" : "", "family" : "Labbe", "given" : "Line", "non-dropping-particle" : "", "parse-names" : false, "suffix" : "" }, { "dropping-particle" : "", "family" : "Wilkinson", "given" : "Grant R", "non-dropping-particle" : "", "parse-names" : false, "suffix" : "" }, { "dropping-particle" : "", "family" : "Clifford", "given" : "David B", "non-dropping-particle" : "", "parse-names" : false, "suffix" : "" }, { "dropping-particle" : "", "family" : "D'Aquila", "given" : "Richard T", "non-dropping-particle" : "", "parse-names" : false, "suffix" : "" }, { "dropping-particle" : "", "family" : "Gruttola", "given" : "Victor", "non-dropping-particle" : "De", "parse-names" : false, "suffix" : "" }, { "dropping-particle" : "", "family" : "Pollard", "given" : "Richard B", "non-dropping-particle" : "", "parse-names" : false, "suffix" : "" }, { "dropping-particle" : "", "family" : "Merigan", "given" : "Thomas C", "non-dropping-particle" : "", "parse-names" : false, "suffix" : "" }, { "dropping-particle" : "", "family" : "Hirsch", "given" : "Martin S", "non-dropping-particle" : "", "parse-names" : false, "suffix" : "" }, { "dropping-particle" : "", "family" : "George", "given" : "Alfred L", "non-dropping-particle" : "", "parse-names" : false, "suffix" : "" }, { "dropping-particle" : "", "family" : "Donahue", "given" : "John P", "non-dropping-particle" : "", "parse-names" : false, "suffix" : "" }, { "dropping-particle" : "", "family" : "Kim", "given" : "Richard B", "non-dropping-particle" : "", "parse-names" : false, "suffix" : "" } ], "container-title" : "The Journal of infectious diseases", "id" : "ITEM-2", "issue" : "11", "issued" : { "date-parts" : [ [ "2005", "12", "1" ] ] }, "page" : "1931-42", "title" : "Pharmacogenetics of long-term responses to antiretroviral regimens containing Efavirenz and/or Nelfinavir: an Adult Aids Clinical Trials Group Study.", "type" : "article-journal", "volume" : "192" }, "uris" : [ "http://www.mendeley.com/documents/?uuid=e8e911e6-dc19-47f2-ad59-5c1a38d8ca5a" ] }, { "id" : "ITEM-3", "itemData" : { "DOI" : "jhg200920 [pii]\\r10.1038/jhg.2009.20", "ISBN" : "1435-232X (Electronic)\\r1434-5161 (Linking)", "ISSN" : "1434-5161", "PMID" : "19282874", "abstract" : "South Africa, like many other Southern African countries, has one of the highest HIV infection rates in the world and many individuals consequently receive antiretroviral therapy (ART). However, knowledge regarding (i) the prevalence of functional single nucleotide polymorphisms (SNPs) in pharmacologically relevant genes, and (ii) variance in pharmacotherapy both within and between different populations and ethnic groups is limited. The aim of this study was to determine whether selected polymorphisms in cytochrome P450 (CYP) genes (CYP2B6 and CYP3A4) and the multidrug-resistance 1 (ABCB1) gene underlie altered antiretroviral (ARV) drug response in two South African populations. DNA samples from 182 HIV-positive individuals of Mixed-Ancestry and Xhosa ethnicity on ART were genotyped for the A-392G SNP in CYP3A4, the G516T and A785G SNPs in CYP2B6, and the T-129C, C1236T, G2677T/A and C3435T SNPs in ABCB1. Univariate two-way analysis of variance (ANOVA) testing revealed no apparent effect of ethnicity on immune recovery (in terms of CD4-cell count) in response to ART. Univariate one-way ANOVA testing revealed a discernible effect of genotype on immune recovery in the cases of the T-129C (P=0.03) and G2677A (P&lt;0.01) polymorphisms in the ABCB1 gene. This study serves as a basis for better understanding and possible prediction of pharmacogenetic risk profiles and drug response in individuals and ethnic groups in South Africa.", "author" : [ { "dropping-particle" : "", "family" : "Parathyras", "given" : "J", "non-dropping-particle" : "", "parse-names" : false, "suffix" : "" }, { "dropping-particle" : "", "family" : "Gebhardt", "given" : "S", "non-dropping-particle" : "", "parse-names" : false, "suffix" : "" }, { "dropping-particle" : "", "family" : "Hillermann-Rebello", "given" : "R", "non-dropping-particle" : "", "parse-names" : false, "suffix" : "" }, { "dropping-particle" : "", "family" : "Grobbelaar", "given" : "N", "non-dropping-particle" : "", "parse-names" : false, "suffix" : "" }, { "dropping-particle" : "", "family" : "Venter", "given" : "M", "non-dropping-particle" : "", "parse-names" : false, "suffix" : "" }, { "dropping-particle" : "", "family" : "Warnich", "given" : "L", "non-dropping-particle" : "", "parse-names" : false, "suffix" : "" } ], "container-title" : "J Hum Genet", "id" : "ITEM-3", "issue" : "5", "issued" : { "date-parts" : [ [ "2009" ] ] }, "page" : "261-265", "title" : "A pharmacogenetic study of CD4 recovery in response to HIV antiretroviral therapy in two South African population groups", "type" : "article-journal", "volume" : "54" }, "uris" : [ "http://www.mendeley.com/documents/?uuid=329e29d8-6cfd-4d1f-8545-4def48f786c9" ] } ], "mendeley" : { "formattedCitation" : "(Cohen et al., 2012; Haas et al., 2005; Parathyras et al., 2009)", "plainTextFormattedCitation" : "(Cohen et al., 2012; Haas et al., 2005; Parathyras et al., 2009)", "previouslyFormattedCitation" : "(Cohen et al., 2012; Haas et al., 2005; Parathyras et al., 2009)" }, "properties" : { "noteIndex" : 0 }, "schema" : "https://github.com/citation-style-language/schema/raw/master/csl-citation.json" }</w:instrText>
      </w:r>
      <w:r w:rsidR="00FB178C" w:rsidRPr="006A60B7">
        <w:rPr>
          <w:rFonts w:ascii="Times New Roman" w:hAnsi="Times New Roman" w:cs="Times New Roman"/>
          <w:sz w:val="24"/>
          <w:szCs w:val="24"/>
          <w:lang w:val="en-US"/>
        </w:rPr>
        <w:fldChar w:fldCharType="separate"/>
      </w:r>
      <w:r w:rsidR="003E5F08" w:rsidRPr="006A60B7">
        <w:rPr>
          <w:rFonts w:ascii="Times New Roman" w:hAnsi="Times New Roman" w:cs="Times New Roman"/>
          <w:noProof/>
          <w:sz w:val="24"/>
          <w:szCs w:val="24"/>
          <w:lang w:val="en-US"/>
        </w:rPr>
        <w:t>(Cohen et al., 2012; Haas et al., 2005; Parathyras et al., 2009)</w:t>
      </w:r>
      <w:r w:rsidR="00FB178C" w:rsidRPr="006A60B7">
        <w:rPr>
          <w:rFonts w:ascii="Times New Roman" w:hAnsi="Times New Roman" w:cs="Times New Roman"/>
          <w:sz w:val="24"/>
          <w:szCs w:val="24"/>
          <w:lang w:val="en-US"/>
        </w:rPr>
        <w:fldChar w:fldCharType="end"/>
      </w:r>
      <w:r w:rsidR="002C40FA" w:rsidRPr="006A60B7">
        <w:rPr>
          <w:rFonts w:ascii="Times New Roman" w:hAnsi="Times New Roman" w:cs="Times New Roman"/>
          <w:sz w:val="24"/>
          <w:szCs w:val="24"/>
          <w:lang w:val="en-US"/>
        </w:rPr>
        <w:t xml:space="preserve">, </w:t>
      </w:r>
      <w:r w:rsidR="00024D47" w:rsidRPr="006A60B7">
        <w:rPr>
          <w:rFonts w:ascii="Times New Roman" w:hAnsi="Times New Roman" w:cs="Times New Roman"/>
          <w:sz w:val="24"/>
          <w:szCs w:val="24"/>
          <w:lang w:val="en-US"/>
        </w:rPr>
        <w:t>30.4% in Ugandans</w:t>
      </w:r>
      <w:r w:rsidR="002B607D" w:rsidRPr="006A60B7">
        <w:rPr>
          <w:rFonts w:ascii="Times New Roman" w:hAnsi="Times New Roman" w:cs="Times New Roman"/>
          <w:sz w:val="24"/>
          <w:szCs w:val="24"/>
          <w:lang w:val="en-US"/>
        </w:rPr>
        <w:t xml:space="preserve"> </w:t>
      </w:r>
      <w:r w:rsidR="00FB178C" w:rsidRPr="006A60B7">
        <w:rPr>
          <w:rFonts w:ascii="Times New Roman" w:hAnsi="Times New Roman" w:cs="Times New Roman"/>
          <w:sz w:val="24"/>
          <w:szCs w:val="24"/>
          <w:lang w:val="en-US"/>
        </w:rPr>
        <w:fldChar w:fldCharType="begin" w:fldLock="1"/>
      </w:r>
      <w:r w:rsidR="002B607D" w:rsidRPr="006A60B7">
        <w:rPr>
          <w:rFonts w:ascii="Times New Roman" w:hAnsi="Times New Roman" w:cs="Times New Roman"/>
          <w:sz w:val="24"/>
          <w:szCs w:val="24"/>
          <w:lang w:val="en-US"/>
        </w:rPr>
        <w:instrText>ADDIN CSL_CITATION { "citationItems" : [ { "id" : "ITEM-1", "itemData" : { "DOI" : "10.1111/j.1468-1293.2007.00432.x", "ISBN" : "1464-2662", "ISSN" : "14642662", "PMID" : "17352764", "abstract" : "OBJECTIVES: Polymorphisms in the cytochrome P450 (CYP) 2B6 gene have been shown to influence nevirapine plasma concentrations in HIV-infected European Caucasians. Although nevirapine is used extensively in Africa, the influence of CYP2B6 genotype on nevirapine exposure has not been assessed in this population. We aimed to determine the influence of CYP2B6 genotype at position 516 on nevirapine trough concentrations in HIV-infected patients in Kampala, Uganda. Additional polymorphisms in the CYP and multidrug resistance protein-1 (MDR-1) genes were also assessed for their impact on nevirapine concentrations. METHODS: The following genotypes were determined in all subjects using polymerase chain reaction-restriction fragment length polymorphism: CYP2B6 G516T, MDR-1 C3435T and G2677T, CYP3A4(*)1B and CYP3A5(*)3. Nevirapine plasma concentrations were determined using high-performance liquid chromatography in 23 HIV-infected patients who were generally healthy and had been taking nevirapine 200 mg twice daily for at least 14 days. Analysis of variance with post hoc testing was used to compare nevirapine concentrations among CYP2B6 genotype groups. RESULTS: The median nevirapine trough concentration in individuals homozygous for the variant allele (TT) was 7607 ng/mL vs 4181 and 5559 ng/mL for GG and GT individuals, respectively (GG vs TT median ratio=1.82; P=0.011). The mean ratio for TT vs GG individuals (95% confidence interval) was 1.51 (1.18, 1.84). No associations were observed between the other polymorphisms studied and nevirapine concentrations. CONCLUSIONS: CYP2B6 G516T significantly influenced nevirapine trough concentrations in HIV-infected patients in Uganda. Additional studies in larger patient populations are necessary to further define the potential clinical impact of these preliminary findings.", "author" : [ { "dropping-particle" : "", "family" : "Penzak", "given" : "S. R.", "non-dropping-particle" : "", "parse-names" : false, "suffix" : "" }, { "dropping-particle" : "", "family" : "Kabuye", "given" : "G.", "non-dropping-particle" : "", "parse-names" : false, "suffix" : "" }, { "dropping-particle" : "", "family" : "Mugyenyi", "given" : "P.", "non-dropping-particle" : "", "parse-names" : false, "suffix" : "" }, { "dropping-particle" : "", "family" : "Mbamanya", "given" : "F.", "non-dropping-particle" : "", "parse-names" : false, "suffix" : "" }, { "dropping-particle" : "", "family" : "Natarajan", "given" : "V.", "non-dropping-particle" : "", "parse-names" : false, "suffix" : "" }, { "dropping-particle" : "", "family" : "Alfaro", "given" : "R. M.", "non-dropping-particle" : "", "parse-names" : false, "suffix" : "" }, { "dropping-particle" : "", "family" : "Kityo", "given" : "C.", "non-dropping-particle" : "", "parse-names" : false, "suffix" : "" }, { "dropping-particle" : "", "family" : "Formentini", "given" : "E.", "non-dropping-particle" : "", "parse-names" : false, "suffix" : "" }, { "dropping-particle" : "", "family" : "Masur", "given" : "H.", "non-dropping-particle" : "", "parse-names" : false, "suffix" : "" } ], "container-title" : "HIV Medicine", "id" : "ITEM-1", "issue" : "2", "issued" : { "date-parts" : [ [ "2007" ] ] }, "page" : "86-91", "title" : "Cytochrome P450 2B6 (CYP2B6) G516T influences nevirapine plasma concentrations in HIV-infected patients in Uganda", "type" : "article-journal", "volume" : "8" }, "uris" : [ "http://www.mendeley.com/documents/?uuid=4c7f8916-9856-416c-a71a-90baf0928343" ] } ], "mendeley" : { "formattedCitation" : "(Penzak et al., 2007)", "plainTextFormattedCitation" : "(Penzak et al., 2007)", "previouslyFormattedCitation" : "(Penzak et al., 2007)" }, "properties" : { "noteIndex" : 0 }, "schema" : "https://github.com/citation-style-language/schema/raw/master/csl-citation.json" }</w:instrText>
      </w:r>
      <w:r w:rsidR="00FB178C" w:rsidRPr="006A60B7">
        <w:rPr>
          <w:rFonts w:ascii="Times New Roman" w:hAnsi="Times New Roman" w:cs="Times New Roman"/>
          <w:sz w:val="24"/>
          <w:szCs w:val="24"/>
          <w:lang w:val="en-US"/>
        </w:rPr>
        <w:fldChar w:fldCharType="separate"/>
      </w:r>
      <w:r w:rsidR="002B607D" w:rsidRPr="006A60B7">
        <w:rPr>
          <w:rFonts w:ascii="Times New Roman" w:hAnsi="Times New Roman" w:cs="Times New Roman"/>
          <w:noProof/>
          <w:sz w:val="24"/>
          <w:szCs w:val="24"/>
          <w:lang w:val="en-US"/>
        </w:rPr>
        <w:t xml:space="preserve">(Penzak </w:t>
      </w:r>
      <w:r w:rsidR="002A3DAB" w:rsidRPr="006A60B7">
        <w:rPr>
          <w:rFonts w:ascii="Times New Roman" w:hAnsi="Times New Roman" w:cs="Times New Roman"/>
          <w:i/>
          <w:noProof/>
          <w:sz w:val="24"/>
          <w:szCs w:val="24"/>
          <w:lang w:val="en-US"/>
        </w:rPr>
        <w:t>et al</w:t>
      </w:r>
      <w:r w:rsidR="002B607D" w:rsidRPr="006A60B7">
        <w:rPr>
          <w:rFonts w:ascii="Times New Roman" w:hAnsi="Times New Roman" w:cs="Times New Roman"/>
          <w:noProof/>
          <w:sz w:val="24"/>
          <w:szCs w:val="24"/>
          <w:lang w:val="en-US"/>
        </w:rPr>
        <w:t>., 2007)</w:t>
      </w:r>
      <w:r w:rsidR="00FB178C" w:rsidRPr="006A60B7">
        <w:rPr>
          <w:rFonts w:ascii="Times New Roman" w:hAnsi="Times New Roman" w:cs="Times New Roman"/>
          <w:sz w:val="24"/>
          <w:szCs w:val="24"/>
          <w:lang w:val="en-US"/>
        </w:rPr>
        <w:fldChar w:fldCharType="end"/>
      </w:r>
      <w:r w:rsidR="00024D47" w:rsidRPr="006A60B7">
        <w:rPr>
          <w:rFonts w:ascii="Times New Roman" w:hAnsi="Times New Roman" w:cs="Times New Roman"/>
          <w:sz w:val="24"/>
          <w:szCs w:val="24"/>
          <w:lang w:val="en-US"/>
        </w:rPr>
        <w:t xml:space="preserve">, and 48.6% in Zimbabweans </w:t>
      </w:r>
      <w:r w:rsidR="00FB178C" w:rsidRPr="006A60B7">
        <w:rPr>
          <w:rFonts w:ascii="Times New Roman" w:hAnsi="Times New Roman" w:cs="Times New Roman"/>
          <w:sz w:val="24"/>
          <w:szCs w:val="24"/>
          <w:lang w:val="en-US"/>
        </w:rPr>
        <w:fldChar w:fldCharType="begin" w:fldLock="1"/>
      </w:r>
      <w:r w:rsidR="002B607D" w:rsidRPr="006A60B7">
        <w:rPr>
          <w:rFonts w:ascii="Times New Roman" w:hAnsi="Times New Roman" w:cs="Times New Roman"/>
          <w:sz w:val="24"/>
          <w:szCs w:val="24"/>
          <w:lang w:val="en-US"/>
        </w:rPr>
        <w:instrText>ADDIN CSL_CITATION { "citationItems" : [ { "id" : "ITEM-1", "itemData" : { "DOI" : "10.1007/s00228-007-0412-3", "ISBN" : "0031-6970 (Print)", "ISSN" : "00316970", "PMID" : "18057928", "abstract" : "OBJECTIVE: The study sought to investigate the relationship between efavirenz exposure and the CYP2B6 516G--&gt;T(*6) genotype in HIV/AIDS outpatients, using pharmacokinetic modelling and simulation.\\n\\nMETHODS: Blood samples where obtained from 74 outpatients treated with a combination regimen including 600 mg efavirenz daily for a duration of at least 3 weeks at clinics in Harare, Zimbabwe. The subjects were genotyped for the major CYP2B6 variant, CYP2B6*6, associated with reduced enzyme activity, using a PCR-RFLP method. Efavirenz plasma concentrations were determined by HPLC-UV. Population pharmacokinetic modelling and simulation of the data were performed in NONMEM VI.\\n\\nRESULTS: A high allele frequency of the CYP2B6*6 allele of 49% was observed. Efavirenz plasma concentrations were above 4 mg/L in 50% of the patients. Genotype and sex were identified as predictive covariates of efavirenz disposition. Pharmacokinetic parameter estimates indicate that a dose reduction to 400 mg efavirenz per day is possible in patients homozygous for the CYP2B6*6 genotype without compromising therapeutic efficacy.\\n\\nCONCLUSION: The CYP2B6*6 allele occurs at a high frequency in people of African origin and is associated with high efavirenz concentrations. Simulations indicate that an a priori 35% dose reduction in homozygous CYP2B6*6 patients would maintain drug exposure within the therapeutic range in this group of patients. Our preliminary results suggest the conduct of a prospective clinical dose optimization study to evaluate the utility of genotype-driven dose adjustment in this population.", "author" : [ { "dropping-particle" : "", "family" : "Nyakutira", "given" : "Christopher", "non-dropping-particle" : "", "parse-names" : false, "suffix" : "" }, { "dropping-particle" : "", "family" : "R\u00f6shammar", "given" : "Daniel", "non-dropping-particle" : "", "parse-names" : false, "suffix" : "" }, { "dropping-particle" : "", "family" : "Chigutsa", "given" : "Emmanuel", "non-dropping-particle" : "", "parse-names" : false, "suffix" : "" }, { "dropping-particle" : "", "family" : "Chonzi", "given" : "Prosper", "non-dropping-particle" : "", "parse-names" : false, "suffix" : "" }, { "dropping-particle" : "", "family" : "Ashton", "given" : "Michael", "non-dropping-particle" : "", "parse-names" : false, "suffix" : "" }, { "dropping-particle" : "", "family" : "Nhachi", "given" : "Charles", "non-dropping-particle" : "", "parse-names" : false, "suffix" : "" }, { "dropping-particle" : "", "family" : "Masimirembwa", "given" : "Collen", "non-dropping-particle" : "", "parse-names" : false, "suffix" : "" } ], "container-title" : "European Journal of Clinical Pharmacology", "id" : "ITEM-1", "issue" : "4", "issued" : { "date-parts" : [ [ "2008" ] ] }, "page" : "357-365", "title" : "High prevalence of the CYP2B6 516G\u2192T(*6) variant and effect on the population pharmacokinetics of efavirenz in HIV/AIDS outpatients in Zimbabwe", "type" : "article-journal", "volume" : "64" }, "uris" : [ "http://www.mendeley.com/documents/?uuid=86b9d9f5-de99-4e95-9b75-121ba68958b1" ] } ], "mendeley" : { "formattedCitation" : "(Nyakutira et al., 2008)", "plainTextFormattedCitation" : "(Nyakutira et al., 2008)", "previouslyFormattedCitation" : "(Nyakutira et al., 2008)" }, "properties" : { "noteIndex" : 0 }, "schema" : "https://github.com/citation-style-language/schema/raw/master/csl-citation.json" }</w:instrText>
      </w:r>
      <w:r w:rsidR="00FB178C" w:rsidRPr="006A60B7">
        <w:rPr>
          <w:rFonts w:ascii="Times New Roman" w:hAnsi="Times New Roman" w:cs="Times New Roman"/>
          <w:sz w:val="24"/>
          <w:szCs w:val="24"/>
          <w:lang w:val="en-US"/>
        </w:rPr>
        <w:fldChar w:fldCharType="separate"/>
      </w:r>
      <w:r w:rsidR="002C40FA" w:rsidRPr="006A60B7">
        <w:rPr>
          <w:rFonts w:ascii="Times New Roman" w:hAnsi="Times New Roman" w:cs="Times New Roman"/>
          <w:noProof/>
          <w:sz w:val="24"/>
          <w:szCs w:val="24"/>
          <w:lang w:val="en-US"/>
        </w:rPr>
        <w:t xml:space="preserve">(Nyakutira </w:t>
      </w:r>
      <w:r w:rsidR="002A3DAB" w:rsidRPr="006A60B7">
        <w:rPr>
          <w:rFonts w:ascii="Times New Roman" w:hAnsi="Times New Roman" w:cs="Times New Roman"/>
          <w:i/>
          <w:noProof/>
          <w:sz w:val="24"/>
          <w:szCs w:val="24"/>
          <w:lang w:val="en-US"/>
        </w:rPr>
        <w:t>et al</w:t>
      </w:r>
      <w:r w:rsidR="002C40FA" w:rsidRPr="006A60B7">
        <w:rPr>
          <w:rFonts w:ascii="Times New Roman" w:hAnsi="Times New Roman" w:cs="Times New Roman"/>
          <w:noProof/>
          <w:sz w:val="24"/>
          <w:szCs w:val="24"/>
          <w:lang w:val="en-US"/>
        </w:rPr>
        <w:t>., 2008)</w:t>
      </w:r>
      <w:r w:rsidR="00FB178C" w:rsidRPr="006A60B7">
        <w:rPr>
          <w:rFonts w:ascii="Times New Roman" w:hAnsi="Times New Roman" w:cs="Times New Roman"/>
          <w:sz w:val="24"/>
          <w:szCs w:val="24"/>
          <w:lang w:val="en-US"/>
        </w:rPr>
        <w:fldChar w:fldCharType="end"/>
      </w:r>
      <w:r w:rsidR="00024D47" w:rsidRPr="006A60B7">
        <w:rPr>
          <w:rFonts w:ascii="Times New Roman" w:hAnsi="Times New Roman" w:cs="Times New Roman"/>
          <w:sz w:val="24"/>
          <w:szCs w:val="24"/>
          <w:lang w:val="en-US"/>
        </w:rPr>
        <w:t>.</w:t>
      </w:r>
      <w:r w:rsidR="002B607D" w:rsidRPr="006A60B7">
        <w:rPr>
          <w:rFonts w:ascii="Times New Roman" w:hAnsi="Times New Roman" w:cs="Times New Roman"/>
          <w:sz w:val="24"/>
          <w:szCs w:val="24"/>
          <w:lang w:val="en-US"/>
        </w:rPr>
        <w:t xml:space="preserve"> Matimba </w:t>
      </w:r>
      <w:r w:rsidR="002A3DAB" w:rsidRPr="006A60B7">
        <w:rPr>
          <w:rFonts w:ascii="Times New Roman" w:hAnsi="Times New Roman" w:cs="Times New Roman"/>
          <w:i/>
          <w:sz w:val="24"/>
          <w:szCs w:val="24"/>
          <w:lang w:val="en-US"/>
        </w:rPr>
        <w:t>et al</w:t>
      </w:r>
      <w:r w:rsidR="002B607D" w:rsidRPr="006A60B7">
        <w:rPr>
          <w:rFonts w:ascii="Times New Roman" w:hAnsi="Times New Roman" w:cs="Times New Roman"/>
          <w:i/>
          <w:sz w:val="24"/>
          <w:szCs w:val="24"/>
          <w:lang w:val="en-US"/>
        </w:rPr>
        <w:t>.,</w:t>
      </w:r>
      <w:r w:rsidR="002B607D" w:rsidRPr="006A60B7">
        <w:rPr>
          <w:rFonts w:ascii="Times New Roman" w:hAnsi="Times New Roman" w:cs="Times New Roman"/>
          <w:sz w:val="24"/>
          <w:szCs w:val="24"/>
          <w:lang w:val="en-US"/>
        </w:rPr>
        <w:t xml:space="preserve"> </w:t>
      </w:r>
      <w:r w:rsidR="00FB178C" w:rsidRPr="006A60B7">
        <w:rPr>
          <w:rFonts w:ascii="Times New Roman" w:hAnsi="Times New Roman" w:cs="Times New Roman"/>
          <w:sz w:val="24"/>
          <w:szCs w:val="24"/>
          <w:lang w:val="en-US"/>
        </w:rPr>
        <w:fldChar w:fldCharType="begin" w:fldLock="1"/>
      </w:r>
      <w:r w:rsidR="00D82D76" w:rsidRPr="006A60B7">
        <w:rPr>
          <w:rFonts w:ascii="Times New Roman" w:hAnsi="Times New Roman" w:cs="Times New Roman"/>
          <w:sz w:val="24"/>
          <w:szCs w:val="24"/>
          <w:lang w:val="en-US"/>
        </w:rPr>
        <w:instrText>ADDIN CSL_CITATION { "citationItems" : [ { "id" : "ITEM-1", "itemData" : { "DOI" : "10.1038/ejhg.2008.49", "ISBN" : "1018-4813", "ISSN" : "1018-4813", "PMID" : "18382479", "abstract" : "Conclusion of the article: The future for the Biobank and Pharmacogenetics Databasing project of African populations will aim to collect samples driven by hypotheses based on phenotypes of interest to health-care challenges in Africa such as malaria, TB, HIV/AIDS infections and side effects to anti-infectives. Such projects with nonanonymous sampling will require rigorous ethical considerations that are being explored by the steering committee but are necessary as they yield the most informative genotype\u2013phenotype results. Toward increasing the number of samples in the biobank, there will be a move from blood sampling to buccal swabs, which is faster, posses less risk for infection to collectors and easy to transport. This effort will hopefully spur pharmacogenetics and genomics research capacity strengthening at African institutions through investment in molecular biology platforms in the form of DNA automatic sequencers, real-time PCR thermocyclers, bioinformatics tools and the training of biomedical scientists.", "author" : [ { "dropping-particle" : "", "family" : "Matimba", "given" : "Alice", "non-dropping-particle" : "", "parse-names" : false, "suffix" : "" }, { "dropping-particle" : "", "family" : "Oluka", "given" : "Margaret N", "non-dropping-particle" : "", "parse-names" : false, "suffix" : "" }, { "dropping-particle" : "", "family" : "Ebeshi", "given" : "Benjamin U", "non-dropping-particle" : "", "parse-names" : false, "suffix" : "" }, { "dropping-particle" : "", "family" : "Sayi", "given" : "Jane", "non-dropping-particle" : "", "parse-names" : false, "suffix" : "" }, { "dropping-particle" : "", "family" : "Bolaji", "given" : "Oluseye O", "non-dropping-particle" : "", "parse-names" : false, "suffix" : "" }, { "dropping-particle" : "", "family" : "Guantai", "given" : "Anastasia N", "non-dropping-particle" : "", "parse-names" : false, "suffix" : "" }, { "dropping-particle" : "", "family" : "Masimirembwa", "given" : "Collen M", "non-dropping-particle" : "", "parse-names" : false, "suffix" : "" } ], "container-title" : "European Journal of Human Genetics", "id" : "ITEM-1", "issue" : "7", "issued" : { "date-parts" : [ [ "2008" ] ] }, "page" : "780-783", "title" : "Establishment of a biobank and pharmacogenetics database of African populations", "type" : "article-journal", "volume" : "16" }, "uris" : [ "http://www.mendeley.com/documents/?uuid=27f226f6-526a-46f8-a689-fdf815b5fc62" ] } ], "mendeley" : { "formattedCitation" : "(Matimba et al., 2008)", "plainTextFormattedCitation" : "(Matimba et al., 2008)", "previouslyFormattedCitation" : "(Matimba et al., 2008)" }, "properties" : { "noteIndex" : 0 }, "schema" : "https://github.com/citation-style-language/schema/raw/master/csl-citation.json" }</w:instrText>
      </w:r>
      <w:r w:rsidR="00FB178C" w:rsidRPr="006A60B7">
        <w:rPr>
          <w:rFonts w:ascii="Times New Roman" w:hAnsi="Times New Roman" w:cs="Times New Roman"/>
          <w:sz w:val="24"/>
          <w:szCs w:val="24"/>
          <w:lang w:val="en-US"/>
        </w:rPr>
        <w:fldChar w:fldCharType="separate"/>
      </w:r>
      <w:r w:rsidR="008A31B3" w:rsidRPr="006A60B7">
        <w:rPr>
          <w:rFonts w:ascii="Times New Roman" w:hAnsi="Times New Roman" w:cs="Times New Roman"/>
          <w:noProof/>
          <w:sz w:val="24"/>
          <w:szCs w:val="24"/>
          <w:lang w:val="en-US"/>
        </w:rPr>
        <w:t xml:space="preserve">(Matimba </w:t>
      </w:r>
      <w:r w:rsidR="002A3DAB" w:rsidRPr="006A60B7">
        <w:rPr>
          <w:rFonts w:ascii="Times New Roman" w:hAnsi="Times New Roman" w:cs="Times New Roman"/>
          <w:i/>
          <w:noProof/>
          <w:sz w:val="24"/>
          <w:szCs w:val="24"/>
          <w:lang w:val="en-US"/>
        </w:rPr>
        <w:t>et al</w:t>
      </w:r>
      <w:r w:rsidR="008A31B3" w:rsidRPr="006A60B7">
        <w:rPr>
          <w:rFonts w:ascii="Times New Roman" w:hAnsi="Times New Roman" w:cs="Times New Roman"/>
          <w:noProof/>
          <w:sz w:val="24"/>
          <w:szCs w:val="24"/>
          <w:lang w:val="en-US"/>
        </w:rPr>
        <w:t>., 2008)</w:t>
      </w:r>
      <w:r w:rsidR="00FB178C" w:rsidRPr="006A60B7">
        <w:rPr>
          <w:rFonts w:ascii="Times New Roman" w:hAnsi="Times New Roman" w:cs="Times New Roman"/>
          <w:sz w:val="24"/>
          <w:szCs w:val="24"/>
          <w:lang w:val="en-US"/>
        </w:rPr>
        <w:fldChar w:fldCharType="end"/>
      </w:r>
      <w:r w:rsidR="002B607D" w:rsidRPr="006A60B7">
        <w:rPr>
          <w:rFonts w:ascii="Times New Roman" w:hAnsi="Times New Roman" w:cs="Times New Roman"/>
          <w:sz w:val="24"/>
          <w:szCs w:val="24"/>
          <w:lang w:val="en-US"/>
        </w:rPr>
        <w:t xml:space="preserve"> reported CYP2B6*6 allelic frequency of 38%, 42% and 42% among Ibo, Hausa’s and Yoruba’s in Nigeria </w:t>
      </w:r>
    </w:p>
    <w:p w:rsidR="00164763" w:rsidRPr="006A60B7" w:rsidRDefault="00164763" w:rsidP="00221D3E">
      <w:pPr>
        <w:autoSpaceDE w:val="0"/>
        <w:autoSpaceDN w:val="0"/>
        <w:adjustRightInd w:val="0"/>
        <w:spacing w:after="0" w:line="240" w:lineRule="auto"/>
        <w:jc w:val="both"/>
        <w:rPr>
          <w:rFonts w:ascii="Times New Roman" w:hAnsi="Times New Roman" w:cs="Times New Roman"/>
          <w:b/>
          <w:sz w:val="24"/>
          <w:szCs w:val="24"/>
          <w:lang w:val="en-US"/>
        </w:rPr>
      </w:pPr>
    </w:p>
    <w:p w:rsidR="00024D47" w:rsidRPr="006A60B7" w:rsidRDefault="00011B10" w:rsidP="00221D3E">
      <w:pPr>
        <w:autoSpaceDE w:val="0"/>
        <w:autoSpaceDN w:val="0"/>
        <w:adjustRightInd w:val="0"/>
        <w:spacing w:after="0" w:line="240" w:lineRule="auto"/>
        <w:jc w:val="both"/>
        <w:rPr>
          <w:rFonts w:ascii="Times New Roman" w:hAnsi="Times New Roman" w:cs="Times New Roman"/>
          <w:b/>
          <w:sz w:val="24"/>
          <w:szCs w:val="24"/>
          <w:lang w:val="en-US"/>
        </w:rPr>
      </w:pPr>
      <w:r w:rsidRPr="006A60B7">
        <w:rPr>
          <w:rFonts w:ascii="Times New Roman" w:hAnsi="Times New Roman" w:cs="Times New Roman"/>
          <w:b/>
          <w:sz w:val="24"/>
          <w:szCs w:val="24"/>
          <w:lang w:val="en-US"/>
        </w:rPr>
        <w:t>Effect of Genetic polymorphisms of CYP2B6 on EFV pharmacokinetics and pharmacodynamics</w:t>
      </w:r>
    </w:p>
    <w:p w:rsidR="00024D47" w:rsidRPr="006A60B7" w:rsidRDefault="00024D47" w:rsidP="00221D3E">
      <w:pPr>
        <w:autoSpaceDE w:val="0"/>
        <w:autoSpaceDN w:val="0"/>
        <w:adjustRightInd w:val="0"/>
        <w:spacing w:after="0" w:line="240" w:lineRule="auto"/>
        <w:jc w:val="both"/>
        <w:rPr>
          <w:rFonts w:ascii="Times New Roman" w:hAnsi="Times New Roman" w:cs="Times New Roman"/>
          <w:sz w:val="24"/>
          <w:szCs w:val="24"/>
          <w:lang w:val="en-US"/>
        </w:rPr>
      </w:pPr>
    </w:p>
    <w:p w:rsidR="00EA5A1F" w:rsidRPr="006A60B7" w:rsidRDefault="00EA5A1F" w:rsidP="00221D3E">
      <w:pPr>
        <w:autoSpaceDE w:val="0"/>
        <w:autoSpaceDN w:val="0"/>
        <w:adjustRightInd w:val="0"/>
        <w:spacing w:after="0" w:line="360" w:lineRule="auto"/>
        <w:jc w:val="both"/>
        <w:rPr>
          <w:rFonts w:ascii="Times New Roman" w:hAnsi="Times New Roman" w:cs="Times New Roman"/>
          <w:sz w:val="24"/>
          <w:szCs w:val="24"/>
          <w:lang w:val="en-US"/>
        </w:rPr>
      </w:pPr>
      <w:r w:rsidRPr="006A60B7">
        <w:rPr>
          <w:rFonts w:ascii="Times New Roman" w:hAnsi="Times New Roman" w:cs="Times New Roman"/>
          <w:sz w:val="24"/>
          <w:szCs w:val="24"/>
          <w:lang w:val="en-US"/>
        </w:rPr>
        <w:t>Oral administration of a daily dose of</w:t>
      </w:r>
      <w:r w:rsidR="00FB170C" w:rsidRPr="006A60B7">
        <w:rPr>
          <w:rFonts w:ascii="Times New Roman" w:hAnsi="Times New Roman" w:cs="Times New Roman"/>
          <w:sz w:val="24"/>
          <w:szCs w:val="24"/>
          <w:lang w:val="en-US"/>
        </w:rPr>
        <w:t xml:space="preserve"> </w:t>
      </w:r>
      <w:r w:rsidRPr="006A60B7">
        <w:rPr>
          <w:rFonts w:ascii="Times New Roman" w:hAnsi="Times New Roman" w:cs="Times New Roman"/>
          <w:sz w:val="24"/>
          <w:szCs w:val="24"/>
          <w:lang w:val="en-US"/>
        </w:rPr>
        <w:t>600 mg of efavirenz is associated with wide inter</w:t>
      </w:r>
      <w:r w:rsidR="00A56FA8" w:rsidRPr="006A60B7">
        <w:rPr>
          <w:rFonts w:ascii="Times New Roman" w:hAnsi="Times New Roman" w:cs="Times New Roman"/>
          <w:sz w:val="24"/>
          <w:szCs w:val="24"/>
          <w:lang w:val="en-US"/>
        </w:rPr>
        <w:t>-</w:t>
      </w:r>
      <w:r w:rsidRPr="006A60B7">
        <w:rPr>
          <w:rFonts w:ascii="Times New Roman" w:hAnsi="Times New Roman" w:cs="Times New Roman"/>
          <w:sz w:val="24"/>
          <w:szCs w:val="24"/>
          <w:lang w:val="en-US"/>
        </w:rPr>
        <w:t>individual</w:t>
      </w:r>
      <w:r w:rsidR="00FB170C" w:rsidRPr="006A60B7">
        <w:rPr>
          <w:rFonts w:ascii="Times New Roman" w:hAnsi="Times New Roman" w:cs="Times New Roman"/>
          <w:sz w:val="24"/>
          <w:szCs w:val="24"/>
          <w:lang w:val="en-US"/>
        </w:rPr>
        <w:t xml:space="preserve"> </w:t>
      </w:r>
      <w:r w:rsidRPr="006A60B7">
        <w:rPr>
          <w:rFonts w:ascii="Times New Roman" w:hAnsi="Times New Roman" w:cs="Times New Roman"/>
          <w:sz w:val="24"/>
          <w:szCs w:val="24"/>
          <w:lang w:val="en-US"/>
        </w:rPr>
        <w:t xml:space="preserve">variability in plasma concentrations </w:t>
      </w:r>
      <w:r w:rsidR="00FB178C" w:rsidRPr="006A60B7">
        <w:rPr>
          <w:rFonts w:ascii="Times New Roman" w:hAnsi="Times New Roman" w:cs="Times New Roman"/>
          <w:sz w:val="24"/>
          <w:szCs w:val="24"/>
          <w:lang w:val="en-US"/>
        </w:rPr>
        <w:fldChar w:fldCharType="begin" w:fldLock="1"/>
      </w:r>
      <w:r w:rsidR="003A654C" w:rsidRPr="006A60B7">
        <w:rPr>
          <w:rFonts w:ascii="Times New Roman" w:hAnsi="Times New Roman" w:cs="Times New Roman"/>
          <w:sz w:val="24"/>
          <w:szCs w:val="24"/>
          <w:lang w:val="en-US"/>
        </w:rPr>
        <w:instrText>ADDIN CSL_CITATION { "citationItems" : [ { "id" : "ITEM-1", "itemData" : { "DOI" : "10.1097/00002030-200106150-00023", "ISBN" : "0269-9370 (Print)\\n0269-9370 (Linking)", "ISSN" : "0269-9370", "PMID" : "11192870", "abstract" : "OBJECTIVE: Limited information exists on the clinical usefulness of drug level monitoring for efavirenz, a once-daily non-nucleoside reverse transcriptase inhibitor (NNRTI). The aim of this study was to determine whether efavirenz plasma concentration monitoring could predict treatment failure and central nervous system (CNS) tolerability. METHODS: Blood samples were obtained from 130 HIV-infected patients receiving efavirenz in combination with other antiretroviral agents for more than 3 months. Efavirenz plasma concentrations were measured by high-performance liquid chromatography. An evaluation of CNS side-effects was performed and the viral load, CD4 cell count and other clinical and laboratory data were assessed. In 85 patients, these measures were repeated at 3 month intervals. RESULTS: Efavirenz plasma levels (n = 226) were measured at an average of 14 h after drug intake. Drug concentrations ranged from 125 to 15230 microg/l (median 2188). Large inter-patient (CV 118%) and limited intra-patient (CV 30%) variabilities were observed in efavirenz levels. Virological failure was observed in 50% of patients with low efavirenz levels (&lt; 1000 microg/l) versus 22 and 18% in patients with 1000-4000 microg/l or more than 4000 microg/l, respectively. CNS toxicity was approximately three times more frequent in patients with high efavirenz levels (&gt; 4000 microg/l) compared with patients with 1000-4000 microg/l. CONCLUSION: Treatment failure and CNS side-effects are associated with low and high efavirenz plasma levels, respectively. The important inter-individual variability in efavirenz levels strongly argues for dose adjustment on the basis of therapeutic drug monitoring to optimize treatment.", "author" : [ { "dropping-particle" : "", "family" : "Marzolini", "given" : "C", "non-dropping-particle" : "", "parse-names" : false, "suffix" : "" }, { "dropping-particle" : "", "family" : "Telenti", "given" : "a", "non-dropping-particle" : "", "parse-names" : false, "suffix" : "" }, { "dropping-particle" : "", "family" : "Decosterd", "given" : "L a", "non-dropping-particle" : "", "parse-names" : false, "suffix" : "" }, { "dropping-particle" : "", "family" : "Greub", "given" : "G", "non-dropping-particle" : "", "parse-names" : false, "suffix" : "" }, { "dropping-particle" : "", "family" : "Biollaz", "given" : "J", "non-dropping-particle" : "", "parse-names" : false, "suffix" : "" }, { "dropping-particle" : "", "family" : "Buclin", "given" : "T", "non-dropping-particle" : "", "parse-names" : false, "suffix" : "" } ], "container-title" : "AIDS (London, England)", "id" : "ITEM-1", "issue" : "1", "issued" : { "date-parts" : [ [ "2001" ] ] }, "page" : "71-75", "title" : "Efavirenz plasma levels can predict treatment failure and central nervous system side effects in HIV-1-infected patients.", "type" : "article-journal", "volume" : "15" }, "uris" : [ "http://www.mendeley.com/documents/?uuid=26052421-da3c-4b24-86c2-c982cacb3659" ] }, { "id" : "ITEM-2", "itemData" : { "DOI" : "10.1067/mcp.2003.22", "ISBN" : "0009-9236 (Print)", "ISSN" : "00099236", "PMID" : "12545140", "abstract" : "Objective: The reverse transcriptase inhibitor efavirenz is currently used at a fixed dose of 600 mg/d. However, dosage individualization based on plasma concentration monitoring might be indicated. This study aimed to assess the efavirenz pharmacokinetic profile and interpatient versus intrapatient variability in patients who are positive for human immunodeficiency virus, to explore the relationship between drug exposure, efficacy, and central nervous system toxicity and to build up a Bayesian approach for dosage adaptation. Methods: The population pharmacokinetic analysis was performed by use of NONMEM based on plasma samples from a cohort of unselected patients receiving efavirenz. With the use of a 1-compartment model with first-order absorption, the influence of demographic and clinical characteristics on oral clearance and oral volume of distribution was examined, The average drug exposure during 1 dosing interval was estimated for each patient and correlated with markers of efficacy and toxicity. The population kinetic parameters and the variabilities were integrated into a Bayesian equation for dosage adaptation based on a single plasma sample. Results: Data from 235 patients with a total of 719 efavirenz concentrations were collected. Oral clearance was 9.4 L/h, oral volume of distribution was 252 L, and the absorption rate constant was 0.3 h-1. Neither the demographic covariates evaluated nor the comedications showed a clinically significant influence on efavirenz pharmacokinetics. A large interpatient variability was found to affect efavirenz relative bioavailability (coefficient of variation, 54.6%), whereas the intrapatient variability was small (coefficient of variation, 26%). An inverse correlation between average drug exposure and viral load and a trend with central nervous system toxicity were detected. This enabled the derivation of a dosing adaptation strategy suitable to bring the average concentration into a therapeutic target from 1000 to 4000 \u03bcg/L to optimize viral load suppression and to minimize central nervous system toxicity. Conclusions: The high interpatient and low intrapatient variability values, as well as the potential relationship with markers of efficacy and toxicity, support the therapeutic drug monitoring of efavirenz. However, further evaluation is needed before individualization of an efavirenz dosage regimen based on routine drug level monitoring should be recommended for optimal patient management.", "author" : [ { "dropping-particle" : "", "family" : "Csajka", "given" : "Chantal", "non-dropping-particle" : "", "parse-names" : false, "suffix" : "" }, { "dropping-particle" : "", "family" : "Marzolini", "given" : "Catia", "non-dropping-particle" : "", "parse-names" : false, "suffix" : "" }, { "dropping-particle" : "", "family" : "Fattinger", "given" : "Karin", "non-dropping-particle" : "", "parse-names" : false, "suffix" : "" }, { "dropping-particle" : "", "family" : "D\u00e9costerd", "given" : "Laurent a.", "non-dropping-particle" : "", "parse-names" : false, "suffix" : "" }, { "dropping-particle" : "", "family" : "Fellay", "given" : "Jacques", "non-dropping-particle" : "", "parse-names" : false, "suffix" : "" }, { "dropping-particle" : "", "family" : "Telenti", "given" : "Amalio", "non-dropping-particle" : "", "parse-names" : false, "suffix" : "" }, { "dropping-particle" : "", "family" : "Biollaz", "given" : "J\u00e9r\u00f4me", "non-dropping-particle" : "", "parse-names" : false, "suffix" : "" }, { "dropping-particle" : "", "family" : "Buclin", "given" : "Thierry", "non-dropping-particle" : "", "parse-names" : false, "suffix" : "" } ], "container-title" : "Clinical Pharmacology and Therapeutics", "id" : "ITEM-2", "issue" : "1", "issued" : { "date-parts" : [ [ "2003" ] ] }, "page" : "20-30", "title" : "Population pharmacokinetics and effects of efavirenz in patients with human immunodeficiency virus infection", "type" : "article-journal", "volume" : "73" }, "uris" : [ "http://www.mendeley.com/documents/?uuid=6c5bdd99-5b1a-4573-ac5b-4b756fa76666" ] }, { "id" : "ITEM-3", "itemData" : { "DOI" : "10.1097/01.fpc.0000189797.03845.90", "ISSN" : "1744-6872", "PMID" : "16495778", "abstract" : "The non-nucleoside reverse transcriptase inhibitor efavirenz is mainly metabolised by the polymorphic cytochrome P450 enzyme CYP2B6. Genomic DNA from four subjects in a group of 51 patients being treated with efavirenz and having surprisingly high plasma concentrations were screened by direct sequencing for mutations in the CYP2B6 gene. Four exonic single nucleotide polymorphisms (SNPs), 516G &gt; T, 714G &gt; A, 785A &gt; G and 983T &gt; C, and eight intronic SNPs were identified. Haplotype analysis revealed that 983T &gt; C was linked with 785A &gt; G defining a novel allele, CYP2B6*16. This allele was present in totally five of the patients. The CYP2B6.16 cDNA was expressed in yeast and HEK293 cells and significantly less protein was formed compared to the wild-type cDNA, in both heterologous systems. By contrast, the catalytic activity of the enzyme variant was not different from the CYP2B6.1 enzyme, using bupropion as a probe substrate. The CYP2B6*16 allele was not found in Swedes, was present at 4% frequency among Turks, but was common among Africans. The steady-state level of efavirenz was significantly higher in the five carriers of CYP2B6*16, being of African origin, compared to the other patients. Higher efavirenz concentrations were also seen in carriers of 516G&gt;T (CYP2B6*6 and CYP2B6*9). In conclusion, a novel CYP2B6*16 allele causing less expression of the corresponding enzyme was identified and found to influence the metabolism of efavirenz in vivo, a finding that is of potential impact for anti-HIV therapy in black populations.", "author" : [ { "dropping-particle" : "", "family" : "Wang", "given" : "Jue", "non-dropping-particle" : "", "parse-names" : false, "suffix" : "" }, { "dropping-particle" : "", "family" : "S\u00f6nnerborg", "given" : "Anders", "non-dropping-particle" : "", "parse-names" : false, "suffix" : "" }, { "dropping-particle" : "", "family" : "Rane", "given" : "Anders", "non-dropping-particle" : "", "parse-names" : false, "suffix" : "" }, { "dropping-particle" : "", "family" : "Josephson", "given" : "Filip", "non-dropping-particle" : "", "parse-names" : false, "suffix" : "" }, { "dropping-particle" : "", "family" : "Lundgren", "given" : "Stefan", "non-dropping-particle" : "", "parse-names" : false, "suffix" : "" }, { "dropping-particle" : "", "family" : "St\u00e5hle", "given" : "Lars", "non-dropping-particle" : "", "parse-names" : false, "suffix" : "" }, { "dropping-particle" : "", "family" : "Ingelman-Sundberg", "given" : "Magnus", "non-dropping-particle" : "", "parse-names" : false, "suffix" : "" } ], "container-title" : "Pharmacogenetics and genomics", "id" : "ITEM-3", "issue" : "3", "issued" : { "date-parts" : [ [ "2006", "3" ] ] }, "page" : "191-8", "title" : "Identification of a novel specific CYP2B6 allele in Africans causing impaired metabolism of the HIV drug efavirenz.", "type" : "article-journal", "volume" : "16" }, "uris" : [ "http://www.mendeley.com/documents/?uuid=69d9a3d8-c6c6-3db4-a031-9e51c5bbfc41" ] } ], "mendeley" : { "formattedCitation" : "(Csajka et al., 2003; Marzolini et al., 2001; Wang et al., 2006)", "plainTextFormattedCitation" : "(Csajka et al., 2003; Marzolini et al., 2001; Wang et al., 2006)", "previouslyFormattedCitation" : "(Csajka et al., 2003; Marzolini et al., 2001; Wang et al., 2006)" }, "properties" : { "noteIndex" : 0 }, "schema" : "https://github.com/citation-style-language/schema/raw/master/csl-citation.json" }</w:instrText>
      </w:r>
      <w:r w:rsidR="00FB178C" w:rsidRPr="006A60B7">
        <w:rPr>
          <w:rFonts w:ascii="Times New Roman" w:hAnsi="Times New Roman" w:cs="Times New Roman"/>
          <w:sz w:val="24"/>
          <w:szCs w:val="24"/>
          <w:lang w:val="en-US"/>
        </w:rPr>
        <w:fldChar w:fldCharType="separate"/>
      </w:r>
      <w:r w:rsidR="00A56FA8" w:rsidRPr="006A60B7">
        <w:rPr>
          <w:rFonts w:ascii="Times New Roman" w:hAnsi="Times New Roman" w:cs="Times New Roman"/>
          <w:noProof/>
          <w:sz w:val="24"/>
          <w:szCs w:val="24"/>
          <w:lang w:val="en-US"/>
        </w:rPr>
        <w:t>(Csajka et al., 2003; Marzolini et al., 2001; Wang et al., 2006)</w:t>
      </w:r>
      <w:r w:rsidR="00FB178C" w:rsidRPr="006A60B7">
        <w:rPr>
          <w:rFonts w:ascii="Times New Roman" w:hAnsi="Times New Roman" w:cs="Times New Roman"/>
          <w:sz w:val="24"/>
          <w:szCs w:val="24"/>
          <w:lang w:val="en-US"/>
        </w:rPr>
        <w:fldChar w:fldCharType="end"/>
      </w:r>
      <w:r w:rsidRPr="006A60B7">
        <w:rPr>
          <w:rFonts w:ascii="Times New Roman" w:hAnsi="Times New Roman" w:cs="Times New Roman"/>
          <w:sz w:val="24"/>
          <w:szCs w:val="24"/>
          <w:lang w:val="en-US"/>
        </w:rPr>
        <w:t>.</w:t>
      </w:r>
      <w:r w:rsidR="00FB170C" w:rsidRPr="006A60B7">
        <w:rPr>
          <w:rFonts w:ascii="Times New Roman" w:hAnsi="Times New Roman" w:cs="Times New Roman"/>
          <w:sz w:val="24"/>
          <w:szCs w:val="24"/>
          <w:lang w:val="en-US"/>
        </w:rPr>
        <w:t xml:space="preserve"> </w:t>
      </w:r>
      <w:r w:rsidRPr="006A60B7">
        <w:rPr>
          <w:rFonts w:ascii="Times New Roman" w:hAnsi="Times New Roman" w:cs="Times New Roman"/>
          <w:sz w:val="24"/>
          <w:szCs w:val="24"/>
          <w:lang w:val="en-US"/>
        </w:rPr>
        <w:t>Many studies have reported an association between</w:t>
      </w:r>
      <w:r w:rsidR="00FB170C" w:rsidRPr="006A60B7">
        <w:rPr>
          <w:rFonts w:ascii="Times New Roman" w:hAnsi="Times New Roman" w:cs="Times New Roman"/>
          <w:sz w:val="24"/>
          <w:szCs w:val="24"/>
          <w:lang w:val="en-US"/>
        </w:rPr>
        <w:t xml:space="preserve"> </w:t>
      </w:r>
      <w:r w:rsidRPr="006A60B7">
        <w:rPr>
          <w:rFonts w:ascii="Times New Roman" w:hAnsi="Times New Roman" w:cs="Times New Roman"/>
          <w:sz w:val="24"/>
          <w:szCs w:val="24"/>
          <w:lang w:val="en-US"/>
        </w:rPr>
        <w:t xml:space="preserve">genetic polymorphisms of CYP2B6 and the </w:t>
      </w:r>
      <w:r w:rsidRPr="006A60B7">
        <w:rPr>
          <w:rFonts w:ascii="Times New Roman" w:hAnsi="Times New Roman" w:cs="Times New Roman"/>
          <w:sz w:val="24"/>
          <w:szCs w:val="24"/>
          <w:lang w:val="en-US"/>
        </w:rPr>
        <w:lastRenderedPageBreak/>
        <w:t>pharmacokinetics</w:t>
      </w:r>
      <w:r w:rsidR="00FB170C" w:rsidRPr="006A60B7">
        <w:rPr>
          <w:rFonts w:ascii="Times New Roman" w:hAnsi="Times New Roman" w:cs="Times New Roman"/>
          <w:sz w:val="24"/>
          <w:szCs w:val="24"/>
          <w:lang w:val="en-US"/>
        </w:rPr>
        <w:t xml:space="preserve"> </w:t>
      </w:r>
      <w:r w:rsidRPr="006A60B7">
        <w:rPr>
          <w:rFonts w:ascii="Times New Roman" w:hAnsi="Times New Roman" w:cs="Times New Roman"/>
          <w:sz w:val="24"/>
          <w:szCs w:val="24"/>
          <w:lang w:val="en-US"/>
        </w:rPr>
        <w:t xml:space="preserve">of efavirenz (Haas </w:t>
      </w:r>
      <w:r w:rsidR="002A3DAB" w:rsidRPr="006A60B7">
        <w:rPr>
          <w:rFonts w:ascii="Times New Roman" w:hAnsi="Times New Roman" w:cs="Times New Roman"/>
          <w:i/>
          <w:sz w:val="24"/>
          <w:szCs w:val="24"/>
          <w:lang w:val="en-US"/>
        </w:rPr>
        <w:t>et al</w:t>
      </w:r>
      <w:r w:rsidRPr="006A60B7">
        <w:rPr>
          <w:rFonts w:ascii="Times New Roman" w:hAnsi="Times New Roman" w:cs="Times New Roman"/>
          <w:sz w:val="24"/>
          <w:szCs w:val="24"/>
          <w:lang w:val="en-US"/>
        </w:rPr>
        <w:t xml:space="preserve">., 2005; Carr </w:t>
      </w:r>
      <w:r w:rsidR="002A3DAB" w:rsidRPr="006A60B7">
        <w:rPr>
          <w:rFonts w:ascii="Times New Roman" w:hAnsi="Times New Roman" w:cs="Times New Roman"/>
          <w:i/>
          <w:sz w:val="24"/>
          <w:szCs w:val="24"/>
          <w:lang w:val="en-US"/>
        </w:rPr>
        <w:t>et al</w:t>
      </w:r>
      <w:r w:rsidRPr="006A60B7">
        <w:rPr>
          <w:rFonts w:ascii="Times New Roman" w:hAnsi="Times New Roman" w:cs="Times New Roman"/>
          <w:sz w:val="24"/>
          <w:szCs w:val="24"/>
          <w:lang w:val="en-US"/>
        </w:rPr>
        <w:t>., 2010;</w:t>
      </w:r>
      <w:r w:rsidR="00FB170C" w:rsidRPr="006A60B7">
        <w:rPr>
          <w:rFonts w:ascii="Times New Roman" w:hAnsi="Times New Roman" w:cs="Times New Roman"/>
          <w:sz w:val="24"/>
          <w:szCs w:val="24"/>
          <w:lang w:val="en-US"/>
        </w:rPr>
        <w:t xml:space="preserve"> </w:t>
      </w:r>
      <w:r w:rsidRPr="006A60B7">
        <w:rPr>
          <w:rFonts w:ascii="Times New Roman" w:hAnsi="Times New Roman" w:cs="Times New Roman"/>
          <w:sz w:val="24"/>
          <w:szCs w:val="24"/>
          <w:lang w:val="en-US"/>
        </w:rPr>
        <w:t xml:space="preserve">Chen </w:t>
      </w:r>
      <w:r w:rsidR="002A3DAB" w:rsidRPr="006A60B7">
        <w:rPr>
          <w:rFonts w:ascii="Times New Roman" w:hAnsi="Times New Roman" w:cs="Times New Roman"/>
          <w:i/>
          <w:sz w:val="24"/>
          <w:szCs w:val="24"/>
          <w:lang w:val="en-US"/>
        </w:rPr>
        <w:t>et al</w:t>
      </w:r>
      <w:r w:rsidRPr="006A60B7">
        <w:rPr>
          <w:rFonts w:ascii="Times New Roman" w:hAnsi="Times New Roman" w:cs="Times New Roman"/>
          <w:sz w:val="24"/>
          <w:szCs w:val="24"/>
          <w:lang w:val="en-US"/>
        </w:rPr>
        <w:t xml:space="preserve">., 2010). Tsuchiya </w:t>
      </w:r>
      <w:r w:rsidR="002A3DAB" w:rsidRPr="006A60B7">
        <w:rPr>
          <w:rFonts w:ascii="Times New Roman" w:hAnsi="Times New Roman" w:cs="Times New Roman"/>
          <w:i/>
          <w:sz w:val="24"/>
          <w:szCs w:val="24"/>
          <w:lang w:val="en-US"/>
        </w:rPr>
        <w:t>et al</w:t>
      </w:r>
      <w:r w:rsidRPr="006A60B7">
        <w:rPr>
          <w:rFonts w:ascii="Times New Roman" w:hAnsi="Times New Roman" w:cs="Times New Roman"/>
          <w:sz w:val="24"/>
          <w:szCs w:val="24"/>
          <w:lang w:val="en-US"/>
        </w:rPr>
        <w:t xml:space="preserve"> (2004) reported an</w:t>
      </w:r>
      <w:r w:rsidR="00FB170C" w:rsidRPr="006A60B7">
        <w:rPr>
          <w:rFonts w:ascii="Times New Roman" w:hAnsi="Times New Roman" w:cs="Times New Roman"/>
          <w:sz w:val="24"/>
          <w:szCs w:val="24"/>
          <w:lang w:val="en-US"/>
        </w:rPr>
        <w:t xml:space="preserve"> </w:t>
      </w:r>
      <w:r w:rsidRPr="006A60B7">
        <w:rPr>
          <w:rFonts w:ascii="Times New Roman" w:hAnsi="Times New Roman" w:cs="Times New Roman"/>
          <w:sz w:val="24"/>
          <w:szCs w:val="24"/>
          <w:lang w:val="en-US"/>
        </w:rPr>
        <w:t>increase in efavirenz plasma concentrations among</w:t>
      </w:r>
      <w:r w:rsidR="00FB170C" w:rsidRPr="006A60B7">
        <w:rPr>
          <w:rFonts w:ascii="Times New Roman" w:hAnsi="Times New Roman" w:cs="Times New Roman"/>
          <w:sz w:val="24"/>
          <w:szCs w:val="24"/>
          <w:lang w:val="en-US"/>
        </w:rPr>
        <w:t xml:space="preserve"> </w:t>
      </w:r>
      <w:r w:rsidRPr="006A60B7">
        <w:rPr>
          <w:rFonts w:ascii="Times New Roman" w:hAnsi="Times New Roman" w:cs="Times New Roman"/>
          <w:i/>
          <w:iCs/>
          <w:sz w:val="24"/>
          <w:szCs w:val="24"/>
          <w:lang w:val="en-US"/>
        </w:rPr>
        <w:t xml:space="preserve">CYP2B6*6/*6 </w:t>
      </w:r>
      <w:r w:rsidRPr="006A60B7">
        <w:rPr>
          <w:rFonts w:ascii="Times New Roman" w:hAnsi="Times New Roman" w:cs="Times New Roman"/>
          <w:sz w:val="24"/>
          <w:szCs w:val="24"/>
          <w:lang w:val="en-US"/>
        </w:rPr>
        <w:t xml:space="preserve">individuals. Wang </w:t>
      </w:r>
      <w:r w:rsidR="002A3DAB" w:rsidRPr="006A60B7">
        <w:rPr>
          <w:rFonts w:ascii="Times New Roman" w:hAnsi="Times New Roman" w:cs="Times New Roman"/>
          <w:i/>
          <w:sz w:val="24"/>
          <w:szCs w:val="24"/>
          <w:lang w:val="en-US"/>
        </w:rPr>
        <w:t>et al</w:t>
      </w:r>
      <w:r w:rsidRPr="006A60B7">
        <w:rPr>
          <w:rFonts w:ascii="Times New Roman" w:hAnsi="Times New Roman" w:cs="Times New Roman"/>
          <w:sz w:val="24"/>
          <w:szCs w:val="24"/>
          <w:lang w:val="en-US"/>
        </w:rPr>
        <w:t>. in 2006 showed that the concentrations</w:t>
      </w:r>
      <w:r w:rsidR="00FB170C" w:rsidRPr="006A60B7">
        <w:rPr>
          <w:rFonts w:ascii="Times New Roman" w:hAnsi="Times New Roman" w:cs="Times New Roman"/>
          <w:sz w:val="24"/>
          <w:szCs w:val="24"/>
          <w:lang w:val="en-US"/>
        </w:rPr>
        <w:t xml:space="preserve"> </w:t>
      </w:r>
      <w:r w:rsidRPr="006A60B7">
        <w:rPr>
          <w:rFonts w:ascii="Times New Roman" w:hAnsi="Times New Roman" w:cs="Times New Roman"/>
          <w:sz w:val="24"/>
          <w:szCs w:val="24"/>
          <w:lang w:val="en-US"/>
        </w:rPr>
        <w:t xml:space="preserve">of steady-state efavirenz were higher in Africans who were carriers of the </w:t>
      </w:r>
      <w:r w:rsidRPr="006A60B7">
        <w:rPr>
          <w:rFonts w:ascii="Times New Roman" w:hAnsi="Times New Roman" w:cs="Times New Roman"/>
          <w:i/>
          <w:iCs/>
          <w:sz w:val="24"/>
          <w:szCs w:val="24"/>
          <w:lang w:val="en-US"/>
        </w:rPr>
        <w:t xml:space="preserve">CYP2B6*16 </w:t>
      </w:r>
      <w:r w:rsidRPr="006A60B7">
        <w:rPr>
          <w:rFonts w:ascii="Times New Roman" w:hAnsi="Times New Roman" w:cs="Times New Roman"/>
          <w:sz w:val="24"/>
          <w:szCs w:val="24"/>
          <w:lang w:val="en-US"/>
        </w:rPr>
        <w:t>allelic variant than</w:t>
      </w:r>
      <w:r w:rsidR="00FB170C" w:rsidRPr="006A60B7">
        <w:rPr>
          <w:rFonts w:ascii="Times New Roman" w:hAnsi="Times New Roman" w:cs="Times New Roman"/>
          <w:sz w:val="24"/>
          <w:szCs w:val="24"/>
          <w:lang w:val="en-US"/>
        </w:rPr>
        <w:t xml:space="preserve"> </w:t>
      </w:r>
      <w:r w:rsidRPr="006A60B7">
        <w:rPr>
          <w:rFonts w:ascii="Times New Roman" w:hAnsi="Times New Roman" w:cs="Times New Roman"/>
          <w:sz w:val="24"/>
          <w:szCs w:val="24"/>
          <w:lang w:val="en-US"/>
        </w:rPr>
        <w:t xml:space="preserve">in other patients </w:t>
      </w:r>
      <w:r w:rsidR="00FB178C" w:rsidRPr="006A60B7">
        <w:rPr>
          <w:rFonts w:ascii="Times New Roman" w:hAnsi="Times New Roman" w:cs="Times New Roman"/>
          <w:sz w:val="24"/>
          <w:szCs w:val="24"/>
          <w:lang w:val="en-US"/>
        </w:rPr>
        <w:fldChar w:fldCharType="begin" w:fldLock="1"/>
      </w:r>
      <w:r w:rsidR="00F55050" w:rsidRPr="006A60B7">
        <w:rPr>
          <w:rFonts w:ascii="Times New Roman" w:hAnsi="Times New Roman" w:cs="Times New Roman"/>
          <w:sz w:val="24"/>
          <w:szCs w:val="24"/>
          <w:lang w:val="en-US"/>
        </w:rPr>
        <w:instrText>ADDIN CSL_CITATION { "citationItems" : [ { "id" : "ITEM-1", "itemData" : { "DOI" : "10.1097/01.fpc.0000189797.03845.90", "ISSN" : "1744-6872", "PMID" : "16495778", "abstract" : "The non-nucleoside reverse transcriptase inhibitor efavirenz is mainly metabolised by the polymorphic cytochrome P450 enzyme CYP2B6. Genomic DNA from four subjects in a group of 51 patients being treated with efavirenz and having surprisingly high plasma concentrations were screened by direct sequencing for mutations in the CYP2B6 gene. Four exonic single nucleotide polymorphisms (SNPs), 516G &gt; T, 714G &gt; A, 785A &gt; G and 983T &gt; C, and eight intronic SNPs were identified. Haplotype analysis revealed that 983T &gt; C was linked with 785A &gt; G defining a novel allele, CYP2B6*16. This allele was present in totally five of the patients. The CYP2B6.16 cDNA was expressed in yeast and HEK293 cells and significantly less protein was formed compared to the wild-type cDNA, in both heterologous systems. By contrast, the catalytic activity of the enzyme variant was not different from the CYP2B6.1 enzyme, using bupropion as a probe substrate. The CYP2B6*16 allele was not found in Swedes, was present at 4% frequency among Turks, but was common among Africans. The steady-state level of efavirenz was significantly higher in the five carriers of CYP2B6*16, being of African origin, compared to the other patients. Higher efavirenz concentrations were also seen in carriers of 516G&gt;T (CYP2B6*6 and CYP2B6*9). In conclusion, a novel CYP2B6*16 allele causing less expression of the corresponding enzyme was identified and found to influence the metabolism of efavirenz in vivo, a finding that is of potential impact for anti-HIV therapy in black populations.", "author" : [ { "dropping-particle" : "", "family" : "Wang", "given" : "Jue", "non-dropping-particle" : "", "parse-names" : false, "suffix" : "" }, { "dropping-particle" : "", "family" : "S\u00f6nnerborg", "given" : "Anders", "non-dropping-particle" : "", "parse-names" : false, "suffix" : "" }, { "dropping-particle" : "", "family" : "Rane", "given" : "Anders", "non-dropping-particle" : "", "parse-names" : false, "suffix" : "" }, { "dropping-particle" : "", "family" : "Josephson", "given" : "Filip", "non-dropping-particle" : "", "parse-names" : false, "suffix" : "" }, { "dropping-particle" : "", "family" : "Lundgren", "given" : "Stefan", "non-dropping-particle" : "", "parse-names" : false, "suffix" : "" }, { "dropping-particle" : "", "family" : "St\u00e5hle", "given" : "Lars", "non-dropping-particle" : "", "parse-names" : false, "suffix" : "" }, { "dropping-particle" : "", "family" : "Ingelman-Sundberg", "given" : "Magnus", "non-dropping-particle" : "", "parse-names" : false, "suffix" : "" } ], "container-title" : "Pharmacogenetics and genomics", "id" : "ITEM-1", "issue" : "3", "issued" : { "date-parts" : [ [ "2006", "3" ] ] }, "page" : "191-8", "title" : "Identification of a novel specific CYP2B6 allele in Africans causing impaired metabolism of the HIV drug efavirenz.", "type" : "article-journal", "volume" : "16" }, "uris" : [ "http://www.mendeley.com/documents/?uuid=69d9a3d8-c6c6-3db4-a031-9e51c5bbfc41" ] } ], "mendeley" : { "formattedCitation" : "(Wang et al., 2006)", "plainTextFormattedCitation" : "(Wang et al., 2006)", "previouslyFormattedCitation" : "(Wang et al., 2006)" }, "properties" : { "noteIndex" : 0 }, "schema" : "https://github.com/citation-style-language/schema/raw/master/csl-citation.json" }</w:instrText>
      </w:r>
      <w:r w:rsidR="00FB178C" w:rsidRPr="006A60B7">
        <w:rPr>
          <w:rFonts w:ascii="Times New Roman" w:hAnsi="Times New Roman" w:cs="Times New Roman"/>
          <w:sz w:val="24"/>
          <w:szCs w:val="24"/>
          <w:lang w:val="en-US"/>
        </w:rPr>
        <w:fldChar w:fldCharType="separate"/>
      </w:r>
      <w:r w:rsidR="00F55050" w:rsidRPr="006A60B7">
        <w:rPr>
          <w:rFonts w:ascii="Times New Roman" w:hAnsi="Times New Roman" w:cs="Times New Roman"/>
          <w:noProof/>
          <w:sz w:val="24"/>
          <w:szCs w:val="24"/>
          <w:lang w:val="en-US"/>
        </w:rPr>
        <w:t>(Wang et al., 2006)</w:t>
      </w:r>
      <w:r w:rsidR="00FB178C" w:rsidRPr="006A60B7">
        <w:rPr>
          <w:rFonts w:ascii="Times New Roman" w:hAnsi="Times New Roman" w:cs="Times New Roman"/>
          <w:sz w:val="24"/>
          <w:szCs w:val="24"/>
          <w:lang w:val="en-US"/>
        </w:rPr>
        <w:fldChar w:fldCharType="end"/>
      </w:r>
      <w:r w:rsidRPr="006A60B7">
        <w:rPr>
          <w:rFonts w:ascii="Times New Roman" w:hAnsi="Times New Roman" w:cs="Times New Roman"/>
          <w:sz w:val="24"/>
          <w:szCs w:val="24"/>
          <w:lang w:val="en-US"/>
        </w:rPr>
        <w:t>.</w:t>
      </w:r>
    </w:p>
    <w:p w:rsidR="00EA5A1F" w:rsidRPr="006A60B7" w:rsidRDefault="00EA5A1F" w:rsidP="00221D3E">
      <w:pPr>
        <w:autoSpaceDE w:val="0"/>
        <w:autoSpaceDN w:val="0"/>
        <w:adjustRightInd w:val="0"/>
        <w:spacing w:after="0" w:line="360" w:lineRule="auto"/>
        <w:jc w:val="both"/>
        <w:rPr>
          <w:rFonts w:ascii="Times New Roman" w:hAnsi="Times New Roman" w:cs="Times New Roman"/>
          <w:sz w:val="24"/>
          <w:szCs w:val="24"/>
          <w:lang w:val="en-US"/>
        </w:rPr>
      </w:pPr>
      <w:r w:rsidRPr="006A60B7">
        <w:rPr>
          <w:rFonts w:ascii="Times New Roman" w:hAnsi="Times New Roman" w:cs="Times New Roman"/>
          <w:sz w:val="24"/>
          <w:szCs w:val="24"/>
          <w:lang w:val="en-US"/>
        </w:rPr>
        <w:t xml:space="preserve">Cabrera </w:t>
      </w:r>
      <w:r w:rsidR="002A3DAB" w:rsidRPr="006A60B7">
        <w:rPr>
          <w:rFonts w:ascii="Times New Roman" w:hAnsi="Times New Roman" w:cs="Times New Roman"/>
          <w:i/>
          <w:sz w:val="24"/>
          <w:szCs w:val="24"/>
          <w:lang w:val="en-US"/>
        </w:rPr>
        <w:t>et al</w:t>
      </w:r>
      <w:r w:rsidRPr="006A60B7">
        <w:rPr>
          <w:rFonts w:ascii="Times New Roman" w:hAnsi="Times New Roman" w:cs="Times New Roman"/>
          <w:sz w:val="24"/>
          <w:szCs w:val="24"/>
          <w:lang w:val="en-US"/>
        </w:rPr>
        <w:t xml:space="preserve"> (2009) developed a population pharmacokinetics</w:t>
      </w:r>
      <w:r w:rsidR="00FB170C" w:rsidRPr="006A60B7">
        <w:rPr>
          <w:rFonts w:ascii="Times New Roman" w:hAnsi="Times New Roman" w:cs="Times New Roman"/>
          <w:sz w:val="24"/>
          <w:szCs w:val="24"/>
          <w:lang w:val="en-US"/>
        </w:rPr>
        <w:t xml:space="preserve"> </w:t>
      </w:r>
      <w:r w:rsidRPr="006A60B7">
        <w:rPr>
          <w:rFonts w:ascii="Times New Roman" w:hAnsi="Times New Roman" w:cs="Times New Roman"/>
          <w:sz w:val="24"/>
          <w:szCs w:val="24"/>
          <w:lang w:val="en-US"/>
        </w:rPr>
        <w:t>model to study the effects of various covariables</w:t>
      </w:r>
      <w:r w:rsidR="00FB170C" w:rsidRPr="006A60B7">
        <w:rPr>
          <w:rFonts w:ascii="Times New Roman" w:hAnsi="Times New Roman" w:cs="Times New Roman"/>
          <w:sz w:val="24"/>
          <w:szCs w:val="24"/>
          <w:lang w:val="en-US"/>
        </w:rPr>
        <w:t xml:space="preserve"> </w:t>
      </w:r>
      <w:r w:rsidRPr="006A60B7">
        <w:rPr>
          <w:rFonts w:ascii="Times New Roman" w:hAnsi="Times New Roman" w:cs="Times New Roman"/>
          <w:sz w:val="24"/>
          <w:szCs w:val="24"/>
          <w:lang w:val="en-US"/>
        </w:rPr>
        <w:t>(such as gender, age, weight, duration of antiretroviral</w:t>
      </w:r>
      <w:r w:rsidR="00FB170C" w:rsidRPr="006A60B7">
        <w:rPr>
          <w:rFonts w:ascii="Times New Roman" w:hAnsi="Times New Roman" w:cs="Times New Roman"/>
          <w:sz w:val="24"/>
          <w:szCs w:val="24"/>
          <w:lang w:val="en-US"/>
        </w:rPr>
        <w:t xml:space="preserve"> </w:t>
      </w:r>
      <w:r w:rsidRPr="006A60B7">
        <w:rPr>
          <w:rFonts w:ascii="Times New Roman" w:hAnsi="Times New Roman" w:cs="Times New Roman"/>
          <w:sz w:val="24"/>
          <w:szCs w:val="24"/>
          <w:lang w:val="en-US"/>
        </w:rPr>
        <w:t>treatment and genetic polymorphisms of</w:t>
      </w:r>
      <w:r w:rsidR="00FB170C" w:rsidRPr="006A60B7">
        <w:rPr>
          <w:rFonts w:ascii="Times New Roman" w:hAnsi="Times New Roman" w:cs="Times New Roman"/>
          <w:sz w:val="24"/>
          <w:szCs w:val="24"/>
          <w:lang w:val="en-US"/>
        </w:rPr>
        <w:t xml:space="preserve"> </w:t>
      </w:r>
      <w:r w:rsidRPr="006A60B7">
        <w:rPr>
          <w:rFonts w:ascii="Times New Roman" w:hAnsi="Times New Roman" w:cs="Times New Roman"/>
          <w:sz w:val="24"/>
          <w:szCs w:val="24"/>
          <w:lang w:val="en-US"/>
        </w:rPr>
        <w:t>CYP2B6, CYP3A4, and the ABCB1 transporter) on the</w:t>
      </w:r>
      <w:r w:rsidR="00FB170C" w:rsidRPr="006A60B7">
        <w:rPr>
          <w:rFonts w:ascii="Times New Roman" w:hAnsi="Times New Roman" w:cs="Times New Roman"/>
          <w:sz w:val="24"/>
          <w:szCs w:val="24"/>
          <w:lang w:val="en-US"/>
        </w:rPr>
        <w:t xml:space="preserve"> </w:t>
      </w:r>
      <w:r w:rsidRPr="006A60B7">
        <w:rPr>
          <w:rFonts w:ascii="Times New Roman" w:hAnsi="Times New Roman" w:cs="Times New Roman"/>
          <w:sz w:val="24"/>
          <w:szCs w:val="24"/>
          <w:lang w:val="en-US"/>
        </w:rPr>
        <w:t>pharmacokinetics of efavirenz. Their study reported</w:t>
      </w:r>
      <w:r w:rsidR="00FB170C" w:rsidRPr="006A60B7">
        <w:rPr>
          <w:rFonts w:ascii="Times New Roman" w:hAnsi="Times New Roman" w:cs="Times New Roman"/>
          <w:sz w:val="24"/>
          <w:szCs w:val="24"/>
          <w:lang w:val="en-US"/>
        </w:rPr>
        <w:t xml:space="preserve"> </w:t>
      </w:r>
      <w:r w:rsidRPr="006A60B7">
        <w:rPr>
          <w:rFonts w:ascii="Times New Roman" w:hAnsi="Times New Roman" w:cs="Times New Roman"/>
          <w:sz w:val="24"/>
          <w:szCs w:val="24"/>
          <w:lang w:val="en-US"/>
        </w:rPr>
        <w:t xml:space="preserve">that the genetic polymorphism of </w:t>
      </w:r>
      <w:r w:rsidRPr="006A60B7">
        <w:rPr>
          <w:rFonts w:ascii="Times New Roman" w:hAnsi="Times New Roman" w:cs="Times New Roman"/>
          <w:i/>
          <w:iCs/>
          <w:sz w:val="24"/>
          <w:szCs w:val="24"/>
          <w:lang w:val="en-US"/>
        </w:rPr>
        <w:t xml:space="preserve">CYP2B6 </w:t>
      </w:r>
      <w:r w:rsidRPr="006A60B7">
        <w:rPr>
          <w:rFonts w:ascii="Times New Roman" w:hAnsi="Times New Roman" w:cs="Times New Roman"/>
          <w:sz w:val="24"/>
          <w:szCs w:val="24"/>
          <w:lang w:val="en-US"/>
        </w:rPr>
        <w:t>could explain</w:t>
      </w:r>
      <w:r w:rsidR="00FB170C" w:rsidRPr="006A60B7">
        <w:rPr>
          <w:rFonts w:ascii="Times New Roman" w:hAnsi="Times New Roman" w:cs="Times New Roman"/>
          <w:sz w:val="24"/>
          <w:szCs w:val="24"/>
          <w:lang w:val="en-US"/>
        </w:rPr>
        <w:t xml:space="preserve"> </w:t>
      </w:r>
      <w:r w:rsidRPr="006A60B7">
        <w:rPr>
          <w:rFonts w:ascii="Times New Roman" w:hAnsi="Times New Roman" w:cs="Times New Roman"/>
          <w:sz w:val="24"/>
          <w:szCs w:val="24"/>
          <w:lang w:val="en-US"/>
        </w:rPr>
        <w:t>around 27% of the variance in efavirenz clearance</w:t>
      </w:r>
      <w:r w:rsidR="00F55050" w:rsidRPr="006A60B7">
        <w:rPr>
          <w:rFonts w:ascii="Times New Roman" w:hAnsi="Times New Roman" w:cs="Times New Roman"/>
          <w:sz w:val="24"/>
          <w:szCs w:val="24"/>
          <w:lang w:val="en-US"/>
        </w:rPr>
        <w:t xml:space="preserve"> </w:t>
      </w:r>
      <w:r w:rsidR="00FB178C" w:rsidRPr="006A60B7">
        <w:rPr>
          <w:rFonts w:ascii="Times New Roman" w:hAnsi="Times New Roman" w:cs="Times New Roman"/>
          <w:sz w:val="24"/>
          <w:szCs w:val="24"/>
          <w:lang w:val="en-US"/>
        </w:rPr>
        <w:fldChar w:fldCharType="begin" w:fldLock="1"/>
      </w:r>
      <w:r w:rsidR="00140B2F" w:rsidRPr="006A60B7">
        <w:rPr>
          <w:rFonts w:ascii="Times New Roman" w:hAnsi="Times New Roman" w:cs="Times New Roman"/>
          <w:sz w:val="24"/>
          <w:szCs w:val="24"/>
          <w:lang w:val="en-US"/>
        </w:rPr>
        <w:instrText>ADDIN CSL_CITATION { "citationItems" : [ { "id" : "ITEM-1", "itemData" : { "DOI" : "10.1128/AAC.01537-08", "ISSN" : "0066-4804", "PMID" : "19433561", "abstract" : "A population pharmacokinetic model for efavirenz has been developed from therapeutic drug monitoring data in human immunodeficiency virus (HIV)-positive patients by using a nonlinear mixed-effect model. The efavirenz plasma concentrations (n = 375) of 131 patients were analyzed using high-performance liquid chromatography with UV detection. Pharmacokinetic parameters were estimated according to a one-compartment model. The effects of sex, age, total body weight, height, body mass index, and HIV treatment were analyzed. In a subgroup of 32 patients, genetic polymorphisms of the cytochrome P450 2B6 gene (CYP2B6), CYP3A4, and MDR1 were also investigated. Efavirenz oral clearance and the apparent volume of distribution were 9.50 liters/h and 311 liters, respectively. The model included only the effect of CYP2B6 polymorphisms on efavirenz clearance; this covariate reduced the intersubject variability of clearance by about 27%. Patients showing G/T and T/T CYP2B6 polymorphisms exhibited efavirenz clearances that were about 50% and 75% lower than those observed in the patients without these polymorphisms (G/G). Accordingly, to obtain EFV steady-state concentrations within the therapeutic range (1 to 4 mg/liter), it would be advisable to implement a gradual reduction in dose to 400 or 200 mg/day for patients that are intermediate or poor metabolizers, respectively. However, the remaining interindividual variability observed in the pharmacokinetic parameters of the model highlights the need for dose individualization to avoid inadequate exposure to efavirenz and suggests that these recommended doses be used with caution and confirmed by therapeutic drug monitoring and clinical efficacy. The population model can be implemented in pharmacokinetic clinical software for dosage optimization by using the Bayesian approach.", "author" : [ { "dropping-particle" : "", "family" : "Cabrera", "given" : "S. E.", "non-dropping-particle" : "", "parse-names" : false, "suffix" : "" }, { "dropping-particle" : "", "family" : "Santos", "given" : "D.", "non-dropping-particle" : "", "parse-names" : false, "suffix" : "" }, { "dropping-particle" : "", "family" : "Valverde", "given" : "M. P.", "non-dropping-particle" : "", "parse-names" : false, "suffix" : "" }, { "dropping-particle" : "", "family" : "Dominguez-Gil", "given" : "A.", "non-dropping-particle" : "", "parse-names" : false, "suffix" : "" }, { "dropping-particle" : "", "family" : "Gonzalez", "given" : "F.", "non-dropping-particle" : "", "parse-names" : false, "suffix" : "" }, { "dropping-particle" : "", "family" : "Luna", "given" : "G.", "non-dropping-particle" : "", "parse-names" : false, "suffix" : "" }, { "dropping-particle" : "", "family" : "Garcia", "given" : "M. J.", "non-dropping-particle" : "", "parse-names" : false, "suffix" : "" } ], "container-title" : "Antimicrobial Agents and Chemotherapy", "id" : "ITEM-1", "issue" : "7", "issued" : { "date-parts" : [ [ "2009", "7", "1" ] ] }, "page" : "2791-2798", "title" : "Influence of the Cytochrome P450 2B6 Genotype on Population Pharmacokinetics of Efavirenz in Human Immunodeficiency Virus Patients", "type" : "article-journal", "volume" : "53" }, "uris" : [ "http://www.mendeley.com/documents/?uuid=ceb76ca5-4a6d-33bb-bf31-bd89a6f52670" ] } ], "mendeley" : { "formattedCitation" : "(Cabrera et al., 2009)", "plainTextFormattedCitation" : "(Cabrera et al., 2009)", "previouslyFormattedCitation" : "(Cabrera et al., 2009)" }, "properties" : { "noteIndex" : 0 }, "schema" : "https://github.com/citation-style-language/schema/raw/master/csl-citation.json" }</w:instrText>
      </w:r>
      <w:r w:rsidR="00FB178C" w:rsidRPr="006A60B7">
        <w:rPr>
          <w:rFonts w:ascii="Times New Roman" w:hAnsi="Times New Roman" w:cs="Times New Roman"/>
          <w:sz w:val="24"/>
          <w:szCs w:val="24"/>
          <w:lang w:val="en-US"/>
        </w:rPr>
        <w:fldChar w:fldCharType="separate"/>
      </w:r>
      <w:r w:rsidR="00F55050" w:rsidRPr="006A60B7">
        <w:rPr>
          <w:rFonts w:ascii="Times New Roman" w:hAnsi="Times New Roman" w:cs="Times New Roman"/>
          <w:noProof/>
          <w:sz w:val="24"/>
          <w:szCs w:val="24"/>
          <w:lang w:val="en-US"/>
        </w:rPr>
        <w:t>(Cabrera et al., 2009)</w:t>
      </w:r>
      <w:r w:rsidR="00FB178C" w:rsidRPr="006A60B7">
        <w:rPr>
          <w:rFonts w:ascii="Times New Roman" w:hAnsi="Times New Roman" w:cs="Times New Roman"/>
          <w:sz w:val="24"/>
          <w:szCs w:val="24"/>
          <w:lang w:val="en-US"/>
        </w:rPr>
        <w:fldChar w:fldCharType="end"/>
      </w:r>
      <w:r w:rsidRPr="006A60B7">
        <w:rPr>
          <w:rFonts w:ascii="Times New Roman" w:hAnsi="Times New Roman" w:cs="Times New Roman"/>
          <w:sz w:val="24"/>
          <w:szCs w:val="24"/>
          <w:lang w:val="en-US"/>
        </w:rPr>
        <w:t>.</w:t>
      </w:r>
      <w:r w:rsidR="00140B2F" w:rsidRPr="006A60B7">
        <w:rPr>
          <w:rFonts w:ascii="Times New Roman" w:hAnsi="Times New Roman" w:cs="Times New Roman"/>
          <w:sz w:val="24"/>
          <w:szCs w:val="24"/>
          <w:lang w:val="en-US"/>
        </w:rPr>
        <w:t xml:space="preserve"> Lubomirov et al</w:t>
      </w:r>
      <w:r w:rsidRPr="006A60B7">
        <w:rPr>
          <w:rFonts w:ascii="Times New Roman" w:hAnsi="Times New Roman" w:cs="Times New Roman"/>
          <w:sz w:val="24"/>
          <w:szCs w:val="24"/>
          <w:lang w:val="en-US"/>
        </w:rPr>
        <w:t xml:space="preserve"> </w:t>
      </w:r>
      <w:r w:rsidR="00FB178C" w:rsidRPr="006A60B7">
        <w:rPr>
          <w:rFonts w:ascii="Times New Roman" w:hAnsi="Times New Roman" w:cs="Times New Roman"/>
          <w:sz w:val="24"/>
          <w:szCs w:val="24"/>
          <w:lang w:val="en-US"/>
        </w:rPr>
        <w:fldChar w:fldCharType="begin" w:fldLock="1"/>
      </w:r>
      <w:r w:rsidR="00140B2F" w:rsidRPr="006A60B7">
        <w:rPr>
          <w:rFonts w:ascii="Times New Roman" w:hAnsi="Times New Roman" w:cs="Times New Roman"/>
          <w:sz w:val="24"/>
          <w:szCs w:val="24"/>
          <w:lang w:val="en-US"/>
        </w:rPr>
        <w:instrText>ADDIN CSL_CITATION { "citationItems" : [ { "id" : "ITEM-1", "itemData" : { "DOI" : "10.1093/infdis/jiq043", "ISBN" : "1537-6613 (Electronic) 0022-1899 (Linking)", "ISSN" : "00221899", "PMID" : "21288825", "abstract" : "Poor tolerance and adverse drug reactions are main reasons for discontinuation of antiretroviral therapy (ART). Identifying predictors of ART discontinuation is a priority in HIV care.", "author" : [ { "dropping-particle" : "", "family" : "Lubomirov", "given" : "Rubin", "non-dropping-particle" : "", "parse-names" : false, "suffix" : "" }, { "dropping-particle" : "", "family" : "Colombo", "given" : "Sara", "non-dropping-particle" : "", "parse-names" : false, "suffix" : "" }, { "dropping-particle" : "", "family" : "Iulio", "given" : "Julia", "non-dropping-particle" : "Di", "parse-names" : false, "suffix" : "" }, { "dropping-particle" : "", "family" : "Ledergerber", "given" : "Bruno", "non-dropping-particle" : "", "parse-names" : false, "suffix" : "" }, { "dropping-particle" : "", "family" : "Martinez", "given" : "Raquel", "non-dropping-particle" : "", "parse-names" : false, "suffix" : "" }, { "dropping-particle" : "", "family" : "Cavassini", "given" : "Matthias", "non-dropping-particle" : "", "parse-names" : false, "suffix" : "" }, { "dropping-particle" : "", "family" : "Hirschel", "given" : "Bernard", "non-dropping-particle" : "", "parse-names" : false, "suffix" : "" }, { "dropping-particle" : "", "family" : "Bernasconi", "given" : "Enos", "non-dropping-particle" : "", "parse-names" : false, "suffix" : "" }, { "dropping-particle" : "", "family" : "Elzi", "given" : "Luigia", "non-dropping-particle" : "", "parse-names" : false, "suffix" : "" }, { "dropping-particle" : "", "family" : "Vernazza", "given" : "Pietro", "non-dropping-particle" : "", "parse-names" : false, "suffix" : "" }, { "dropping-particle" : "", "family" : "Furrer", "given" : "Hansjakob", "non-dropping-particle" : "", "parse-names" : false, "suffix" : "" }, { "dropping-particle" : "", "family" : "G\u00fcnthard", "given" : "Huldrych F.", "non-dropping-particle" : "", "parse-names" : false, "suffix" : "" }, { "dropping-particle" : "", "family" : "Telenti", "given" : "Amalio", "non-dropping-particle" : "", "parse-names" : false, "suffix" : "" }, { "dropping-particle" : "", "family" : "Battegay", "given" : "M.", "non-dropping-particle" : "", "parse-names" : false, "suffix" : "" }, { "dropping-particle" : "", "family" : "Bernasconi", "given" : "E.", "non-dropping-particle" : "", "parse-names" : false, "suffix" : "" }, { "dropping-particle" : "", "family" : "B\u00f6ni", "given" : "J.", "non-dropping-particle" : "", "parse-names" : false, "suffix" : "" }, { "dropping-particle" : "", "family" : "Bucher", "given" : "H. C.", "non-dropping-particle" : "", "parse-names" : false, "suffix" : "" }, { "dropping-particle" : "", "family" : "B\u00fcrgisser", "given" : "P.", "non-dropping-particle" : "", "parse-names" : false, "suffix" : "" }, { "dropping-particle" : "", "family" : "Calmy", "given" : "a.", "non-dropping-particle" : "", "parse-names" : false, "suffix" : "" }, { "dropping-particle" : "", "family" : "Cattacin", "given" : "S.", "non-dropping-particle" : "", "parse-names" : false, "suffix" : "" }, { "dropping-particle" : "", "family" : "Cavassini", "given" : "M.", "non-dropping-particle" : "", "parse-names" : false, "suffix" : "" }, { "dropping-particle" : "", "family" : "Dubs", "given" : "R.", "non-dropping-particle" : "", "parse-names" : false, "suffix" : "" }, { "dropping-particle" : "", "family" : "Egger", "given" : "M.", "non-dropping-particle" : "", "parse-names" : false, "suffix" : "" }, { "dropping-particle" : "", "family" : "Elzi", "given" : "L.", "non-dropping-particle" : "", "parse-names" : false, "suffix" : "" }, { "dropping-particle" : "", "family" : "Fischer", "given" : "M.", "non-dropping-particle" : "", "parse-names" : false, "suffix" : "" }, { "dropping-particle" : "", "family" : "Flepp", "given" : "M.", "non-dropping-particle" : "", "parse-names" : false, "suffix" : "" }, { "dropping-particle" : "", "family" : "Fontana", "given" : "a.", "non-dropping-particle" : "", "parse-names" : false, "suffix" : "" }, { "dropping-particle" : "", "family" : "Francioli", "given" : "P.", "non-dropping-particle" : "", "parse-names" : false, "suffix" : "" }, { "dropping-particle" : "", "family" : "Furrer", "given" : "H.", "non-dropping-particle" : "", "parse-names" : false, "suffix" : "" }, { "dropping-particle" : "", "family" : "Fux", "given" : "C. a.", "non-dropping-particle" : "", "parse-names" : false, "suffix" : "" }, { "dropping-particle" : "", "family" : "Gorgievski", "given" : "M.", "non-dropping-particle" : "", "parse-names" : false, "suffix" : "" }, { "dropping-particle" : "", "family" : "G\u00fcnthard", "given" : "H. F.", "non-dropping-particle" : "", "parse-names" : false, "suffix" : "" }, { "dropping-particle" : "", "family" : "Hirsch", "given" : "H. H.", "non-dropping-particle" : "", "parse-names" : false, "suffix" : "" }, { "dropping-particle" : "", "family" : "Hirschel", "given" : "B.", "non-dropping-particle" : "", "parse-names" : false, "suffix" : "" }, { "dropping-particle" : "", "family" : "H\u00f6sli", "given" : "I.", "non-dropping-particle" : "", "parse-names" : false, "suffix" : "" }, { "dropping-particle" : "", "family" : "Kahlert", "given" : "C.", "non-dropping-particle" : "", "parse-names" : false, "suffix" : "" }, { "dropping-particle" : "", "family" : "Kaiser", "given" : "L.", "non-dropping-particle" : "", "parse-names" : false, "suffix" : "" }, { "dropping-particle" : "", "family" : "Karrer", "given" : "U.", "non-dropping-particle" : "", "parse-names" : false, "suffix" : "" }, { "dropping-particle" : "", "family" : "Kind", "given" : "C.", "non-dropping-particle" : "", "parse-names" : false, "suffix" : "" }, { "dropping-particle" : "", "family" : "Klimkait", "given" : "T.", "non-dropping-particle" : "", "parse-names" : false, "suffix" : "" }, { "dropping-particle" : "", "family" : "Ledergerber", "given" : "B.", "non-dropping-particle" : "", "parse-names" : false, "suffix" : "" }, { "dropping-particle" : "", "family" : "Martinetti", "given" : "G.", "non-dropping-particle" : "", "parse-names" : false, "suffix" : "" }, { "dropping-particle" : "", "family" : "M\u00fcller", "given" : "N.", "non-dropping-particle" : "", "parse-names" : false, "suffix" : "" }, { "dropping-particle" : "", "family" : "Nadal", "given" : "D.", "non-dropping-particle" : "", "parse-names" : false, "suffix" : "" }, { "dropping-particle" : "", "family" : "Paccaud", "given" : "F.", "non-dropping-particle" : "", "parse-names" : false, "suffix" : "" }, { "dropping-particle" : "", "family" : "Pantaleo", "given" : "G.", "non-dropping-particle" : "", "parse-names" : false, "suffix" : "" }, { "dropping-particle" : "", "family" : "Rauch", "given" : "a.", "non-dropping-particle" : "", "parse-names" : false, "suffix" : "" }, { "dropping-particle" : "", "family" : "Regenass", "given" : "S.", "non-dropping-particle" : "", "parse-names" : false, "suffix" : "" }, { "dropping-particle" : "", "family" : "Rickenbach", "given" : "M.", "non-dropping-particle" : "", "parse-names" : false, "suffix" : "" }, { "dropping-particle" : "", "family" : "Rudin", "given" : "C.", "non-dropping-particle" : "", "parse-names" : false, "suffix" : "" }, { "dropping-particle" : "", "family" : "Schmid", "given" : "P.", "non-dropping-particle" : "", "parse-names" : false, "suffix" : "" }, { "dropping-particle" : "", "family" : "Schultze", "given" : "D.", "non-dropping-particle" : "", "parse-names" : false, "suffix" : "" }, { "dropping-particle" : "", "family" : "Sch\u00fcpbach", "given" : "J.", "non-dropping-particle" : "", "parse-names" : false, "suffix" : "" }, { "dropping-particle" : "", "family" : "Speck", "given" : "R.", "non-dropping-particle" : "", "parse-names" : false, "suffix" : "" }, { "dropping-particle" : "", "family" : "Tejada", "given" : "B. M.", "non-dropping-particle" : "De", "parse-names" : false, "suffix" : "" }, { "dropping-particle" : "", "family" : "Taff\u00e9", "given" : "P.", "non-dropping-particle" : "", "parse-names" : false, "suffix" : "" }, { "dropping-particle" : "", "family" : "Telenti", "given" : "a.", "non-dropping-particle" : "", "parse-names" : false, "suffix" : "" }, { "dropping-particle" : "", "family" : "Trkola", "given" : "a.", "non-dropping-particle" : "", "parse-names" : false, "suffix" : "" }, { "dropping-particle" : "", "family" : "Vernazza", "given" : "P.", "non-dropping-particle" : "", "parse-names" : false, "suffix" : "" }, { "dropping-particle" : "", "family" : "Weber", "given" : "R.", "non-dropping-particle" : "", "parse-names" : false, "suffix" : "" }, { "dropping-particle" : "", "family" : "Yerly", "given" : "S.", "non-dropping-particle" : "", "parse-names" : false, "suffix" : "" } ], "container-title" : "Journal of Infectious Diseases", "id" : "ITEM-1", "issue" : "2", "issued" : { "date-parts" : [ [ "2011" ] ] }, "page" : "246-257", "title" : "Association of pharmacogenetic markers with premature discontinuation of first-line anti-HIV therapy: An observational cohort study", "type" : "article-journal", "volume" : "203" }, "suppress-author" : 1, "uris" : [ "http://www.mendeley.com/documents/?uuid=b26055d6-8f5d-4a86-8a3b-a50c3439f287" ] } ], "mendeley" : { "formattedCitation" : "(2011)", "plainTextFormattedCitation" : "(2011)", "previouslyFormattedCitation" : "(2011)" }, "properties" : { "noteIndex" : 0 }, "schema" : "https://github.com/citation-style-language/schema/raw/master/csl-citation.json" }</w:instrText>
      </w:r>
      <w:r w:rsidR="00FB178C" w:rsidRPr="006A60B7">
        <w:rPr>
          <w:rFonts w:ascii="Times New Roman" w:hAnsi="Times New Roman" w:cs="Times New Roman"/>
          <w:sz w:val="24"/>
          <w:szCs w:val="24"/>
          <w:lang w:val="en-US"/>
        </w:rPr>
        <w:fldChar w:fldCharType="separate"/>
      </w:r>
      <w:r w:rsidR="00140B2F" w:rsidRPr="006A60B7">
        <w:rPr>
          <w:rFonts w:ascii="Times New Roman" w:hAnsi="Times New Roman" w:cs="Times New Roman"/>
          <w:noProof/>
          <w:sz w:val="24"/>
          <w:szCs w:val="24"/>
          <w:lang w:val="en-US"/>
        </w:rPr>
        <w:t>(2011)</w:t>
      </w:r>
      <w:r w:rsidR="00FB178C" w:rsidRPr="006A60B7">
        <w:rPr>
          <w:rFonts w:ascii="Times New Roman" w:hAnsi="Times New Roman" w:cs="Times New Roman"/>
          <w:sz w:val="24"/>
          <w:szCs w:val="24"/>
          <w:lang w:val="en-US"/>
        </w:rPr>
        <w:fldChar w:fldCharType="end"/>
      </w:r>
      <w:r w:rsidRPr="006A60B7">
        <w:rPr>
          <w:rFonts w:ascii="Times New Roman" w:hAnsi="Times New Roman" w:cs="Times New Roman"/>
          <w:sz w:val="24"/>
          <w:szCs w:val="24"/>
          <w:lang w:val="en-US"/>
        </w:rPr>
        <w:t xml:space="preserve"> evaluated the association of</w:t>
      </w:r>
      <w:r w:rsidR="00FB170C" w:rsidRPr="006A60B7">
        <w:rPr>
          <w:rFonts w:ascii="Times New Roman" w:hAnsi="Times New Roman" w:cs="Times New Roman"/>
          <w:sz w:val="24"/>
          <w:szCs w:val="24"/>
          <w:lang w:val="en-US"/>
        </w:rPr>
        <w:t xml:space="preserve"> </w:t>
      </w:r>
      <w:r w:rsidRPr="006A60B7">
        <w:rPr>
          <w:rFonts w:ascii="Times New Roman" w:hAnsi="Times New Roman" w:cs="Times New Roman"/>
          <w:sz w:val="24"/>
          <w:szCs w:val="24"/>
          <w:lang w:val="en-US"/>
        </w:rPr>
        <w:t>recognized and proposed genetic markers of toxicity or</w:t>
      </w:r>
      <w:r w:rsidR="00FB170C" w:rsidRPr="006A60B7">
        <w:rPr>
          <w:rFonts w:ascii="Times New Roman" w:hAnsi="Times New Roman" w:cs="Times New Roman"/>
          <w:sz w:val="24"/>
          <w:szCs w:val="24"/>
          <w:lang w:val="en-US"/>
        </w:rPr>
        <w:t xml:space="preserve"> </w:t>
      </w:r>
      <w:r w:rsidRPr="006A60B7">
        <w:rPr>
          <w:rFonts w:ascii="Times New Roman" w:hAnsi="Times New Roman" w:cs="Times New Roman"/>
          <w:sz w:val="24"/>
          <w:szCs w:val="24"/>
          <w:lang w:val="en-US"/>
        </w:rPr>
        <w:t>elevated plasma drug levels over time to antiretroviral</w:t>
      </w:r>
      <w:r w:rsidR="00FB170C" w:rsidRPr="006A60B7">
        <w:rPr>
          <w:rFonts w:ascii="Times New Roman" w:hAnsi="Times New Roman" w:cs="Times New Roman"/>
          <w:sz w:val="24"/>
          <w:szCs w:val="24"/>
          <w:lang w:val="en-US"/>
        </w:rPr>
        <w:t xml:space="preserve"> </w:t>
      </w:r>
      <w:r w:rsidRPr="006A60B7">
        <w:rPr>
          <w:rFonts w:ascii="Times New Roman" w:hAnsi="Times New Roman" w:cs="Times New Roman"/>
          <w:sz w:val="24"/>
          <w:szCs w:val="24"/>
          <w:lang w:val="en-US"/>
        </w:rPr>
        <w:t>discontinuation during the first year of a first-line regimen.</w:t>
      </w:r>
      <w:r w:rsidR="00FB170C" w:rsidRPr="006A60B7">
        <w:rPr>
          <w:rFonts w:ascii="Times New Roman" w:hAnsi="Times New Roman" w:cs="Times New Roman"/>
          <w:sz w:val="24"/>
          <w:szCs w:val="24"/>
          <w:lang w:val="en-US"/>
        </w:rPr>
        <w:t xml:space="preserve"> </w:t>
      </w:r>
      <w:r w:rsidRPr="006A60B7">
        <w:rPr>
          <w:rFonts w:ascii="Times New Roman" w:hAnsi="Times New Roman" w:cs="Times New Roman"/>
          <w:sz w:val="24"/>
          <w:szCs w:val="24"/>
          <w:lang w:val="en-US"/>
        </w:rPr>
        <w:t>They reported an association between various genetics</w:t>
      </w:r>
      <w:r w:rsidR="00FB170C" w:rsidRPr="006A60B7">
        <w:rPr>
          <w:rFonts w:ascii="Times New Roman" w:hAnsi="Times New Roman" w:cs="Times New Roman"/>
          <w:sz w:val="24"/>
          <w:szCs w:val="24"/>
          <w:lang w:val="en-US"/>
        </w:rPr>
        <w:t xml:space="preserve"> variants with </w:t>
      </w:r>
      <w:r w:rsidRPr="006A60B7">
        <w:rPr>
          <w:rFonts w:ascii="Times New Roman" w:hAnsi="Times New Roman" w:cs="Times New Roman"/>
          <w:sz w:val="24"/>
          <w:szCs w:val="24"/>
          <w:lang w:val="en-US"/>
        </w:rPr>
        <w:t>different rates of efavirenz discontinuation.</w:t>
      </w:r>
      <w:r w:rsidR="00FB170C" w:rsidRPr="006A60B7">
        <w:rPr>
          <w:rFonts w:ascii="Times New Roman" w:hAnsi="Times New Roman" w:cs="Times New Roman"/>
          <w:sz w:val="24"/>
          <w:szCs w:val="24"/>
          <w:lang w:val="en-US"/>
        </w:rPr>
        <w:t xml:space="preserve"> </w:t>
      </w:r>
      <w:r w:rsidRPr="006A60B7">
        <w:rPr>
          <w:rFonts w:ascii="Times New Roman" w:hAnsi="Times New Roman" w:cs="Times New Roman"/>
          <w:sz w:val="24"/>
          <w:szCs w:val="24"/>
          <w:lang w:val="en-US"/>
        </w:rPr>
        <w:t>Their analysis indicates that loss of CYP2B6</w:t>
      </w:r>
      <w:r w:rsidR="00FB170C" w:rsidRPr="006A60B7">
        <w:rPr>
          <w:rFonts w:ascii="Times New Roman" w:hAnsi="Times New Roman" w:cs="Times New Roman"/>
          <w:sz w:val="24"/>
          <w:szCs w:val="24"/>
          <w:lang w:val="en-US"/>
        </w:rPr>
        <w:t xml:space="preserve"> </w:t>
      </w:r>
      <w:r w:rsidRPr="006A60B7">
        <w:rPr>
          <w:rFonts w:ascii="Times New Roman" w:hAnsi="Times New Roman" w:cs="Times New Roman"/>
          <w:sz w:val="24"/>
          <w:szCs w:val="24"/>
          <w:lang w:val="en-US"/>
        </w:rPr>
        <w:t>function (homozygous, loss or decrease of functional alleles;</w:t>
      </w:r>
      <w:r w:rsidR="00FB170C" w:rsidRPr="006A60B7">
        <w:rPr>
          <w:rFonts w:ascii="Times New Roman" w:hAnsi="Times New Roman" w:cs="Times New Roman"/>
          <w:sz w:val="24"/>
          <w:szCs w:val="24"/>
          <w:lang w:val="en-US"/>
        </w:rPr>
        <w:t xml:space="preserve"> </w:t>
      </w:r>
      <w:r w:rsidRPr="006A60B7">
        <w:rPr>
          <w:rFonts w:ascii="Times New Roman" w:hAnsi="Times New Roman" w:cs="Times New Roman"/>
          <w:i/>
          <w:iCs/>
          <w:sz w:val="24"/>
          <w:szCs w:val="24"/>
          <w:lang w:val="en-US"/>
        </w:rPr>
        <w:t>CYP2B6*6</w:t>
      </w:r>
      <w:r w:rsidRPr="006A60B7">
        <w:rPr>
          <w:rFonts w:ascii="Times New Roman" w:hAnsi="Times New Roman" w:cs="Times New Roman"/>
          <w:sz w:val="24"/>
          <w:szCs w:val="24"/>
          <w:lang w:val="en-US"/>
        </w:rPr>
        <w:t xml:space="preserve">, </w:t>
      </w:r>
      <w:r w:rsidRPr="006A60B7">
        <w:rPr>
          <w:rFonts w:ascii="Times New Roman" w:hAnsi="Times New Roman" w:cs="Times New Roman"/>
          <w:i/>
          <w:iCs/>
          <w:sz w:val="24"/>
          <w:szCs w:val="24"/>
          <w:lang w:val="en-US"/>
        </w:rPr>
        <w:t>*11</w:t>
      </w:r>
      <w:r w:rsidRPr="006A60B7">
        <w:rPr>
          <w:rFonts w:ascii="Times New Roman" w:hAnsi="Times New Roman" w:cs="Times New Roman"/>
          <w:sz w:val="24"/>
          <w:szCs w:val="24"/>
          <w:lang w:val="en-US"/>
        </w:rPr>
        <w:t xml:space="preserve">, </w:t>
      </w:r>
      <w:r w:rsidRPr="006A60B7">
        <w:rPr>
          <w:rFonts w:ascii="Times New Roman" w:hAnsi="Times New Roman" w:cs="Times New Roman"/>
          <w:i/>
          <w:iCs/>
          <w:sz w:val="24"/>
          <w:szCs w:val="24"/>
          <w:lang w:val="en-US"/>
        </w:rPr>
        <w:t>*15</w:t>
      </w:r>
      <w:r w:rsidRPr="006A60B7">
        <w:rPr>
          <w:rFonts w:ascii="Times New Roman" w:hAnsi="Times New Roman" w:cs="Times New Roman"/>
          <w:sz w:val="24"/>
          <w:szCs w:val="24"/>
          <w:lang w:val="en-US"/>
        </w:rPr>
        <w:t xml:space="preserve">, </w:t>
      </w:r>
      <w:r w:rsidRPr="006A60B7">
        <w:rPr>
          <w:rFonts w:ascii="Times New Roman" w:hAnsi="Times New Roman" w:cs="Times New Roman"/>
          <w:i/>
          <w:iCs/>
          <w:sz w:val="24"/>
          <w:szCs w:val="24"/>
          <w:lang w:val="en-US"/>
        </w:rPr>
        <w:t>*18</w:t>
      </w:r>
      <w:r w:rsidRPr="006A60B7">
        <w:rPr>
          <w:rFonts w:ascii="Times New Roman" w:hAnsi="Times New Roman" w:cs="Times New Roman"/>
          <w:sz w:val="24"/>
          <w:szCs w:val="24"/>
          <w:lang w:val="en-US"/>
        </w:rPr>
        <w:t>) with a concomitant reduction</w:t>
      </w:r>
      <w:r w:rsidR="00FB170C" w:rsidRPr="006A60B7">
        <w:rPr>
          <w:rFonts w:ascii="Times New Roman" w:hAnsi="Times New Roman" w:cs="Times New Roman"/>
          <w:sz w:val="24"/>
          <w:szCs w:val="24"/>
          <w:lang w:val="en-US"/>
        </w:rPr>
        <w:t xml:space="preserve"> </w:t>
      </w:r>
      <w:r w:rsidRPr="006A60B7">
        <w:rPr>
          <w:rFonts w:ascii="Times New Roman" w:hAnsi="Times New Roman" w:cs="Times New Roman"/>
          <w:sz w:val="24"/>
          <w:szCs w:val="24"/>
          <w:lang w:val="en-US"/>
        </w:rPr>
        <w:t>of function in accessory metabolic pathways</w:t>
      </w:r>
      <w:r w:rsidR="00FB170C" w:rsidRPr="006A60B7">
        <w:rPr>
          <w:rFonts w:ascii="Times New Roman" w:hAnsi="Times New Roman" w:cs="Times New Roman"/>
          <w:sz w:val="24"/>
          <w:szCs w:val="24"/>
          <w:lang w:val="en-US"/>
        </w:rPr>
        <w:t xml:space="preserve"> </w:t>
      </w:r>
      <w:r w:rsidRPr="006A60B7">
        <w:rPr>
          <w:rFonts w:ascii="Times New Roman" w:hAnsi="Times New Roman" w:cs="Times New Roman"/>
          <w:sz w:val="24"/>
          <w:szCs w:val="24"/>
          <w:lang w:val="en-US"/>
        </w:rPr>
        <w:t>(CYP2A6 and/or CYP3A4) was associated with a higher</w:t>
      </w:r>
      <w:r w:rsidR="00FB170C" w:rsidRPr="006A60B7">
        <w:rPr>
          <w:rFonts w:ascii="Times New Roman" w:hAnsi="Times New Roman" w:cs="Times New Roman"/>
          <w:sz w:val="24"/>
          <w:szCs w:val="24"/>
          <w:lang w:val="en-US"/>
        </w:rPr>
        <w:t xml:space="preserve"> </w:t>
      </w:r>
      <w:r w:rsidRPr="006A60B7">
        <w:rPr>
          <w:rFonts w:ascii="Times New Roman" w:hAnsi="Times New Roman" w:cs="Times New Roman"/>
          <w:sz w:val="24"/>
          <w:szCs w:val="24"/>
          <w:lang w:val="en-US"/>
        </w:rPr>
        <w:t>risk of discontinuation</w:t>
      </w:r>
      <w:r w:rsidR="00140B2F" w:rsidRPr="006A60B7">
        <w:rPr>
          <w:rFonts w:ascii="Times New Roman" w:hAnsi="Times New Roman" w:cs="Times New Roman"/>
          <w:sz w:val="24"/>
          <w:szCs w:val="24"/>
          <w:lang w:val="en-US"/>
        </w:rPr>
        <w:t xml:space="preserve"> </w:t>
      </w:r>
      <w:r w:rsidR="00FB178C" w:rsidRPr="006A60B7">
        <w:rPr>
          <w:rFonts w:ascii="Times New Roman" w:hAnsi="Times New Roman" w:cs="Times New Roman"/>
          <w:sz w:val="24"/>
          <w:szCs w:val="24"/>
          <w:lang w:val="en-US"/>
        </w:rPr>
        <w:fldChar w:fldCharType="begin" w:fldLock="1"/>
      </w:r>
      <w:r w:rsidR="00140B2F" w:rsidRPr="006A60B7">
        <w:rPr>
          <w:rFonts w:ascii="Times New Roman" w:hAnsi="Times New Roman" w:cs="Times New Roman"/>
          <w:sz w:val="24"/>
          <w:szCs w:val="24"/>
          <w:lang w:val="en-US"/>
        </w:rPr>
        <w:instrText>ADDIN CSL_CITATION { "citationItems" : [ { "id" : "ITEM-1", "itemData" : { "DOI" : "10.1093/infdis/jiq043", "ISBN" : "1537-6613 (Electronic) 0022-1899 (Linking)", "ISSN" : "00221899", "PMID" : "21288825", "abstract" : "Poor tolerance and adverse drug reactions are main reasons for discontinuation of antiretroviral therapy (ART). Identifying predictors of ART discontinuation is a priority in HIV care.", "author" : [ { "dropping-particle" : "", "family" : "Lubomirov", "given" : "Rubin", "non-dropping-particle" : "", "parse-names" : false, "suffix" : "" }, { "dropping-particle" : "", "family" : "Colombo", "given" : "Sara", "non-dropping-particle" : "", "parse-names" : false, "suffix" : "" }, { "dropping-particle" : "", "family" : "Iulio", "given" : "Julia", "non-dropping-particle" : "Di", "parse-names" : false, "suffix" : "" }, { "dropping-particle" : "", "family" : "Ledergerber", "given" : "Bruno", "non-dropping-particle" : "", "parse-names" : false, "suffix" : "" }, { "dropping-particle" : "", "family" : "Martinez", "given" : "Raquel", "non-dropping-particle" : "", "parse-names" : false, "suffix" : "" }, { "dropping-particle" : "", "family" : "Cavassini", "given" : "Matthias", "non-dropping-particle" : "", "parse-names" : false, "suffix" : "" }, { "dropping-particle" : "", "family" : "Hirschel", "given" : "Bernard", "non-dropping-particle" : "", "parse-names" : false, "suffix" : "" }, { "dropping-particle" : "", "family" : "Bernasconi", "given" : "Enos", "non-dropping-particle" : "", "parse-names" : false, "suffix" : "" }, { "dropping-particle" : "", "family" : "Elzi", "given" : "Luigia", "non-dropping-particle" : "", "parse-names" : false, "suffix" : "" }, { "dropping-particle" : "", "family" : "Vernazza", "given" : "Pietro", "non-dropping-particle" : "", "parse-names" : false, "suffix" : "" }, { "dropping-particle" : "", "family" : "Furrer", "given" : "Hansjakob", "non-dropping-particle" : "", "parse-names" : false, "suffix" : "" }, { "dropping-particle" : "", "family" : "G\u00fcnthard", "given" : "Huldrych F.", "non-dropping-particle" : "", "parse-names" : false, "suffix" : "" }, { "dropping-particle" : "", "family" : "Telenti", "given" : "Amalio", "non-dropping-particle" : "", "parse-names" : false, "suffix" : "" }, { "dropping-particle" : "", "family" : "Battegay", "given" : "M.", "non-dropping-particle" : "", "parse-names" : false, "suffix" : "" }, { "dropping-particle" : "", "family" : "Bernasconi", "given" : "E.", "non-dropping-particle" : "", "parse-names" : false, "suffix" : "" }, { "dropping-particle" : "", "family" : "B\u00f6ni", "given" : "J.", "non-dropping-particle" : "", "parse-names" : false, "suffix" : "" }, { "dropping-particle" : "", "family" : "Bucher", "given" : "H. C.", "non-dropping-particle" : "", "parse-names" : false, "suffix" : "" }, { "dropping-particle" : "", "family" : "B\u00fcrgisser", "given" : "P.", "non-dropping-particle" : "", "parse-names" : false, "suffix" : "" }, { "dropping-particle" : "", "family" : "Calmy", "given" : "a.", "non-dropping-particle" : "", "parse-names" : false, "suffix" : "" }, { "dropping-particle" : "", "family" : "Cattacin", "given" : "S.", "non-dropping-particle" : "", "parse-names" : false, "suffix" : "" }, { "dropping-particle" : "", "family" : "Cavassini", "given" : "M.", "non-dropping-particle" : "", "parse-names" : false, "suffix" : "" }, { "dropping-particle" : "", "family" : "Dubs", "given" : "R.", "non-dropping-particle" : "", "parse-names" : false, "suffix" : "" }, { "dropping-particle" : "", "family" : "Egger", "given" : "M.", "non-dropping-particle" : "", "parse-names" : false, "suffix" : "" }, { "dropping-particle" : "", "family" : "Elzi", "given" : "L.", "non-dropping-particle" : "", "parse-names" : false, "suffix" : "" }, { "dropping-particle" : "", "family" : "Fischer", "given" : "M.", "non-dropping-particle" : "", "parse-names" : false, "suffix" : "" }, { "dropping-particle" : "", "family" : "Flepp", "given" : "M.", "non-dropping-particle" : "", "parse-names" : false, "suffix" : "" }, { "dropping-particle" : "", "family" : "Fontana", "given" : "a.", "non-dropping-particle" : "", "parse-names" : false, "suffix" : "" }, { "dropping-particle" : "", "family" : "Francioli", "given" : "P.", "non-dropping-particle" : "", "parse-names" : false, "suffix" : "" }, { "dropping-particle" : "", "family" : "Furrer", "given" : "H.", "non-dropping-particle" : "", "parse-names" : false, "suffix" : "" }, { "dropping-particle" : "", "family" : "Fux", "given" : "C. a.", "non-dropping-particle" : "", "parse-names" : false, "suffix" : "" }, { "dropping-particle" : "", "family" : "Gorgievski", "given" : "M.", "non-dropping-particle" : "", "parse-names" : false, "suffix" : "" }, { "dropping-particle" : "", "family" : "G\u00fcnthard", "given" : "H. F.", "non-dropping-particle" : "", "parse-names" : false, "suffix" : "" }, { "dropping-particle" : "", "family" : "Hirsch", "given" : "H. H.", "non-dropping-particle" : "", "parse-names" : false, "suffix" : "" }, { "dropping-particle" : "", "family" : "Hirschel", "given" : "B.", "non-dropping-particle" : "", "parse-names" : false, "suffix" : "" }, { "dropping-particle" : "", "family" : "H\u00f6sli", "given" : "I.", "non-dropping-particle" : "", "parse-names" : false, "suffix" : "" }, { "dropping-particle" : "", "family" : "Kahlert", "given" : "C.", "non-dropping-particle" : "", "parse-names" : false, "suffix" : "" }, { "dropping-particle" : "", "family" : "Kaiser", "given" : "L.", "non-dropping-particle" : "", "parse-names" : false, "suffix" : "" }, { "dropping-particle" : "", "family" : "Karrer", "given" : "U.", "non-dropping-particle" : "", "parse-names" : false, "suffix" : "" }, { "dropping-particle" : "", "family" : "Kind", "given" : "C.", "non-dropping-particle" : "", "parse-names" : false, "suffix" : "" }, { "dropping-particle" : "", "family" : "Klimkait", "given" : "T.", "non-dropping-particle" : "", "parse-names" : false, "suffix" : "" }, { "dropping-particle" : "", "family" : "Ledergerber", "given" : "B.", "non-dropping-particle" : "", "parse-names" : false, "suffix" : "" }, { "dropping-particle" : "", "family" : "Martinetti", "given" : "G.", "non-dropping-particle" : "", "parse-names" : false, "suffix" : "" }, { "dropping-particle" : "", "family" : "M\u00fcller", "given" : "N.", "non-dropping-particle" : "", "parse-names" : false, "suffix" : "" }, { "dropping-particle" : "", "family" : "Nadal", "given" : "D.", "non-dropping-particle" : "", "parse-names" : false, "suffix" : "" }, { "dropping-particle" : "", "family" : "Paccaud", "given" : "F.", "non-dropping-particle" : "", "parse-names" : false, "suffix" : "" }, { "dropping-particle" : "", "family" : "Pantaleo", "given" : "G.", "non-dropping-particle" : "", "parse-names" : false, "suffix" : "" }, { "dropping-particle" : "", "family" : "Rauch", "given" : "a.", "non-dropping-particle" : "", "parse-names" : false, "suffix" : "" }, { "dropping-particle" : "", "family" : "Regenass", "given" : "S.", "non-dropping-particle" : "", "parse-names" : false, "suffix" : "" }, { "dropping-particle" : "", "family" : "Rickenbach", "given" : "M.", "non-dropping-particle" : "", "parse-names" : false, "suffix" : "" }, { "dropping-particle" : "", "family" : "Rudin", "given" : "C.", "non-dropping-particle" : "", "parse-names" : false, "suffix" : "" }, { "dropping-particle" : "", "family" : "Schmid", "given" : "P.", "non-dropping-particle" : "", "parse-names" : false, "suffix" : "" }, { "dropping-particle" : "", "family" : "Schultze", "given" : "D.", "non-dropping-particle" : "", "parse-names" : false, "suffix" : "" }, { "dropping-particle" : "", "family" : "Sch\u00fcpbach", "given" : "J.", "non-dropping-particle" : "", "parse-names" : false, "suffix" : "" }, { "dropping-particle" : "", "family" : "Speck", "given" : "R.", "non-dropping-particle" : "", "parse-names" : false, "suffix" : "" }, { "dropping-particle" : "", "family" : "Tejada", "given" : "B. M.", "non-dropping-particle" : "De", "parse-names" : false, "suffix" : "" }, { "dropping-particle" : "", "family" : "Taff\u00e9", "given" : "P.", "non-dropping-particle" : "", "parse-names" : false, "suffix" : "" }, { "dropping-particle" : "", "family" : "Telenti", "given" : "a.", "non-dropping-particle" : "", "parse-names" : false, "suffix" : "" }, { "dropping-particle" : "", "family" : "Trkola", "given" : "a.", "non-dropping-particle" : "", "parse-names" : false, "suffix" : "" }, { "dropping-particle" : "", "family" : "Vernazza", "given" : "P.", "non-dropping-particle" : "", "parse-names" : false, "suffix" : "" }, { "dropping-particle" : "", "family" : "Weber", "given" : "R.", "non-dropping-particle" : "", "parse-names" : false, "suffix" : "" }, { "dropping-particle" : "", "family" : "Yerly", "given" : "S.", "non-dropping-particle" : "", "parse-names" : false, "suffix" : "" } ], "container-title" : "Journal of Infectious Diseases", "id" : "ITEM-1", "issue" : "2", "issued" : { "date-parts" : [ [ "2011" ] ] }, "page" : "246-257", "title" : "Association of pharmacogenetic markers with premature discontinuation of first-line anti-HIV therapy: An observational cohort study", "type" : "article-journal", "volume" : "203" }, "uris" : [ "http://www.mendeley.com/documents/?uuid=b26055d6-8f5d-4a86-8a3b-a50c3439f287" ] } ], "mendeley" : { "formattedCitation" : "(Lubomirov et al., 2011)", "plainTextFormattedCitation" : "(Lubomirov et al., 2011)", "previouslyFormattedCitation" : "(Lubomirov et al., 2011)" }, "properties" : { "noteIndex" : 0 }, "schema" : "https://github.com/citation-style-language/schema/raw/master/csl-citation.json" }</w:instrText>
      </w:r>
      <w:r w:rsidR="00FB178C" w:rsidRPr="006A60B7">
        <w:rPr>
          <w:rFonts w:ascii="Times New Roman" w:hAnsi="Times New Roman" w:cs="Times New Roman"/>
          <w:sz w:val="24"/>
          <w:szCs w:val="24"/>
          <w:lang w:val="en-US"/>
        </w:rPr>
        <w:fldChar w:fldCharType="separate"/>
      </w:r>
      <w:r w:rsidR="00140B2F" w:rsidRPr="006A60B7">
        <w:rPr>
          <w:rFonts w:ascii="Times New Roman" w:hAnsi="Times New Roman" w:cs="Times New Roman"/>
          <w:noProof/>
          <w:sz w:val="24"/>
          <w:szCs w:val="24"/>
          <w:lang w:val="en-US"/>
        </w:rPr>
        <w:t>(Lubomirov et al., 2011)</w:t>
      </w:r>
      <w:r w:rsidR="00FB178C" w:rsidRPr="006A60B7">
        <w:rPr>
          <w:rFonts w:ascii="Times New Roman" w:hAnsi="Times New Roman" w:cs="Times New Roman"/>
          <w:sz w:val="24"/>
          <w:szCs w:val="24"/>
          <w:lang w:val="en-US"/>
        </w:rPr>
        <w:fldChar w:fldCharType="end"/>
      </w:r>
      <w:r w:rsidRPr="006A60B7">
        <w:rPr>
          <w:rFonts w:ascii="Times New Roman" w:hAnsi="Times New Roman" w:cs="Times New Roman"/>
          <w:sz w:val="24"/>
          <w:szCs w:val="24"/>
          <w:lang w:val="en-US"/>
        </w:rPr>
        <w:t>. Patients</w:t>
      </w:r>
      <w:r w:rsidR="00FB170C" w:rsidRPr="006A60B7">
        <w:rPr>
          <w:rFonts w:ascii="Times New Roman" w:hAnsi="Times New Roman" w:cs="Times New Roman"/>
          <w:sz w:val="24"/>
          <w:szCs w:val="24"/>
          <w:lang w:val="en-US"/>
        </w:rPr>
        <w:t xml:space="preserve"> </w:t>
      </w:r>
      <w:r w:rsidRPr="006A60B7">
        <w:rPr>
          <w:rFonts w:ascii="Times New Roman" w:hAnsi="Times New Roman" w:cs="Times New Roman"/>
          <w:sz w:val="24"/>
          <w:szCs w:val="24"/>
          <w:lang w:val="en-US"/>
        </w:rPr>
        <w:t>having the highest genetic risk score discontinued efavirenz</w:t>
      </w:r>
      <w:r w:rsidR="00FB170C" w:rsidRPr="006A60B7">
        <w:rPr>
          <w:rFonts w:ascii="Times New Roman" w:hAnsi="Times New Roman" w:cs="Times New Roman"/>
          <w:sz w:val="24"/>
          <w:szCs w:val="24"/>
          <w:lang w:val="en-US"/>
        </w:rPr>
        <w:t xml:space="preserve"> </w:t>
      </w:r>
      <w:r w:rsidRPr="006A60B7">
        <w:rPr>
          <w:rFonts w:ascii="Times New Roman" w:hAnsi="Times New Roman" w:cs="Times New Roman"/>
          <w:sz w:val="24"/>
          <w:szCs w:val="24"/>
          <w:lang w:val="en-US"/>
        </w:rPr>
        <w:t>more frequently than those with a lower genetic</w:t>
      </w:r>
      <w:r w:rsidR="00FB170C" w:rsidRPr="006A60B7">
        <w:rPr>
          <w:rFonts w:ascii="Times New Roman" w:hAnsi="Times New Roman" w:cs="Times New Roman"/>
          <w:sz w:val="24"/>
          <w:szCs w:val="24"/>
          <w:lang w:val="en-US"/>
        </w:rPr>
        <w:t xml:space="preserve"> </w:t>
      </w:r>
      <w:r w:rsidRPr="006A60B7">
        <w:rPr>
          <w:rFonts w:ascii="Times New Roman" w:hAnsi="Times New Roman" w:cs="Times New Roman"/>
          <w:sz w:val="24"/>
          <w:szCs w:val="24"/>
          <w:lang w:val="en-US"/>
        </w:rPr>
        <w:t>risk scores (cumulative rates of 72 versus 28%, respectively)</w:t>
      </w:r>
    </w:p>
    <w:p w:rsidR="00011B10" w:rsidRPr="006A60B7" w:rsidRDefault="00140B2F" w:rsidP="00221D3E">
      <w:pPr>
        <w:autoSpaceDE w:val="0"/>
        <w:autoSpaceDN w:val="0"/>
        <w:adjustRightInd w:val="0"/>
        <w:spacing w:after="0" w:line="360" w:lineRule="auto"/>
        <w:jc w:val="both"/>
        <w:rPr>
          <w:rFonts w:ascii="Times New Roman" w:hAnsi="Times New Roman" w:cs="Times New Roman"/>
          <w:sz w:val="24"/>
          <w:szCs w:val="24"/>
          <w:lang w:val="en-US"/>
        </w:rPr>
      </w:pPr>
      <w:r w:rsidRPr="006A60B7">
        <w:rPr>
          <w:rFonts w:ascii="Times New Roman" w:hAnsi="Times New Roman" w:cs="Times New Roman"/>
          <w:b/>
          <w:iCs/>
          <w:sz w:val="24"/>
          <w:szCs w:val="24"/>
          <w:lang w:val="en-US"/>
        </w:rPr>
        <w:t>Pharmacogenetics and Toxicity Associated with Efavirenz</w:t>
      </w:r>
    </w:p>
    <w:p w:rsidR="00636E81" w:rsidRPr="006A60B7" w:rsidRDefault="00011B10" w:rsidP="00221D3E">
      <w:pPr>
        <w:autoSpaceDE w:val="0"/>
        <w:autoSpaceDN w:val="0"/>
        <w:adjustRightInd w:val="0"/>
        <w:spacing w:after="0" w:line="360" w:lineRule="auto"/>
        <w:jc w:val="both"/>
        <w:rPr>
          <w:rFonts w:ascii="Times New Roman" w:hAnsi="Times New Roman" w:cs="Times New Roman"/>
          <w:sz w:val="24"/>
          <w:szCs w:val="24"/>
          <w:lang w:val="en-US"/>
        </w:rPr>
      </w:pPr>
      <w:r w:rsidRPr="006A60B7">
        <w:rPr>
          <w:rFonts w:ascii="Times New Roman" w:hAnsi="Times New Roman" w:cs="Times New Roman"/>
          <w:sz w:val="24"/>
          <w:szCs w:val="24"/>
          <w:lang w:val="en-US"/>
        </w:rPr>
        <w:t>Generally, there appears to be a good relationship between</w:t>
      </w:r>
      <w:r w:rsidR="002A3DAB" w:rsidRPr="006A60B7">
        <w:rPr>
          <w:rFonts w:ascii="Times New Roman" w:hAnsi="Times New Roman" w:cs="Times New Roman"/>
          <w:sz w:val="24"/>
          <w:szCs w:val="24"/>
          <w:lang w:val="en-US"/>
        </w:rPr>
        <w:t xml:space="preserve"> </w:t>
      </w:r>
      <w:r w:rsidRPr="006A60B7">
        <w:rPr>
          <w:rFonts w:ascii="Times New Roman" w:hAnsi="Times New Roman" w:cs="Times New Roman"/>
          <w:sz w:val="24"/>
          <w:szCs w:val="24"/>
          <w:lang w:val="en-US"/>
        </w:rPr>
        <w:t>CYP2B6 genotype and phenotype. Clinical studies to date</w:t>
      </w:r>
      <w:r w:rsidR="002A3DAB" w:rsidRPr="006A60B7">
        <w:rPr>
          <w:rFonts w:ascii="Times New Roman" w:hAnsi="Times New Roman" w:cs="Times New Roman"/>
          <w:sz w:val="24"/>
          <w:szCs w:val="24"/>
          <w:lang w:val="en-US"/>
        </w:rPr>
        <w:t xml:space="preserve"> </w:t>
      </w:r>
      <w:r w:rsidRPr="006A60B7">
        <w:rPr>
          <w:rFonts w:ascii="Times New Roman" w:hAnsi="Times New Roman" w:cs="Times New Roman"/>
          <w:sz w:val="24"/>
          <w:szCs w:val="24"/>
          <w:lang w:val="en-US"/>
        </w:rPr>
        <w:t>have reported that alterations associated with decreased</w:t>
      </w:r>
      <w:r w:rsidR="002A3DAB" w:rsidRPr="006A60B7">
        <w:rPr>
          <w:rFonts w:ascii="Times New Roman" w:hAnsi="Times New Roman" w:cs="Times New Roman"/>
          <w:sz w:val="24"/>
          <w:szCs w:val="24"/>
          <w:lang w:val="en-US"/>
        </w:rPr>
        <w:t xml:space="preserve"> </w:t>
      </w:r>
      <w:r w:rsidRPr="006A60B7">
        <w:rPr>
          <w:rFonts w:ascii="Times New Roman" w:hAnsi="Times New Roman" w:cs="Times New Roman"/>
          <w:sz w:val="24"/>
          <w:szCs w:val="24"/>
          <w:lang w:val="en-US"/>
        </w:rPr>
        <w:t>metabolism (primarily CYP2B6*6, *16 and *18) tend to</w:t>
      </w:r>
      <w:r w:rsidR="002A3DAB" w:rsidRPr="006A60B7">
        <w:rPr>
          <w:rFonts w:ascii="Times New Roman" w:hAnsi="Times New Roman" w:cs="Times New Roman"/>
          <w:sz w:val="24"/>
          <w:szCs w:val="24"/>
          <w:lang w:val="en-US"/>
        </w:rPr>
        <w:t xml:space="preserve"> </w:t>
      </w:r>
      <w:r w:rsidRPr="006A60B7">
        <w:rPr>
          <w:rFonts w:ascii="Times New Roman" w:hAnsi="Times New Roman" w:cs="Times New Roman"/>
          <w:sz w:val="24"/>
          <w:szCs w:val="24"/>
          <w:lang w:val="en-US"/>
        </w:rPr>
        <w:t>result in increased substrate plasma concentrations, decreased</w:t>
      </w:r>
      <w:r w:rsidR="002A3DAB" w:rsidRPr="006A60B7">
        <w:rPr>
          <w:rFonts w:ascii="Times New Roman" w:hAnsi="Times New Roman" w:cs="Times New Roman"/>
          <w:sz w:val="24"/>
          <w:szCs w:val="24"/>
          <w:lang w:val="en-US"/>
        </w:rPr>
        <w:t xml:space="preserve"> </w:t>
      </w:r>
      <w:r w:rsidRPr="006A60B7">
        <w:rPr>
          <w:rFonts w:ascii="Times New Roman" w:hAnsi="Times New Roman" w:cs="Times New Roman"/>
          <w:sz w:val="24"/>
          <w:szCs w:val="24"/>
          <w:lang w:val="en-US"/>
        </w:rPr>
        <w:t xml:space="preserve">drug clearance and neuropsychiatric side effects </w:t>
      </w:r>
      <w:r w:rsidR="00FB178C" w:rsidRPr="006A60B7">
        <w:rPr>
          <w:rFonts w:ascii="Times New Roman" w:hAnsi="Times New Roman" w:cs="Times New Roman"/>
          <w:sz w:val="24"/>
          <w:szCs w:val="24"/>
          <w:lang w:val="en-US"/>
        </w:rPr>
        <w:fldChar w:fldCharType="begin" w:fldLock="1"/>
      </w:r>
      <w:r w:rsidR="00ED646E" w:rsidRPr="006A60B7">
        <w:rPr>
          <w:rFonts w:ascii="Times New Roman" w:hAnsi="Times New Roman" w:cs="Times New Roman"/>
          <w:sz w:val="24"/>
          <w:szCs w:val="24"/>
          <w:lang w:val="en-US"/>
        </w:rPr>
        <w:instrText>ADDIN CSL_CITATION { "citationItems" : [ { "id" : "ITEM-1", "itemData" : { "ISBN" : "0269-9370", "ISSN" : "0269-9370", "PMID" : "15622315", "abstract" : "OBJECTIVES: Efavirenz is an effective antiretroviral agent, but central nervous system side effects occur commonly, and population (racial) differences in pharmacokinetics and response have been reported. Efavirenz is metabolized by cytochrome P4502B6 (CYP2B6). We investigated whether polymorphisms in CYP2B6, CYP3A4, CYP3A5, and MDR1 were associated with efavirenz central nervous system side effects and pharmacokinetics. DESIGN: Twenty-four week cohort from a randomized study. METHODS: Adult AIDS Clinical Trials Group study A5097s examined relationships between central nervous system side effects and efavirenz plasma concentration-time profiles in HIV-infected subjects. Efavirenz plasma pharmacokinetics were estimated by a population-based method. Central nervous system symptoms were assessed by questionnaires and neuropsychological testing. RESULTS: Study subjects included 89 (57%) European-Americans, 50 (32%) African-Americans, and 15 (10%) Hispanics. The CYP2B6 T/T genotype at position 516 (GlnHis) was more common in African-Americans (20%) than in European-Americans (3%), and was associated with greater efavirenz plasma exposure (P &lt; 0.0001). The median efavirenz [area-under-the-curve] (0-24 h) according to G/G, G/T, and T/T genotype was 44 (n = 78), 60 (n = 60), and 130 (n = 14) mug.h/ml, respectively (P &lt; 0.0001). The CYP2B6 G516T genotype was also associated with central nervous system symptoms at week 1 (P = 0.036). Analysis of DNA from other subjects confirmed population differences in frequency of the G516T variant. No associations were apparent with the other polymorphisms studied. CONCLUSIONS: A CYP2B6 allelic variant that is more common in African-Americans than in Europeans-Americans was associated with significantly greater efavirenz plasma exposure during HIV therapy. Inter-individual differences in metabolism may, in part, explain susceptibility to efavirenz central nervous system side effects.", "author" : [ { "dropping-particle" : "", "family" : "Haas", "given" : "David W", "non-dropping-particle" : "", "parse-names" : false, "suffix" : "" }, { "dropping-particle" : "", "family" : "Ribaudo", "given" : "Heather J", "non-dropping-particle" : "", "parse-names" : false, "suffix" : "" }, { "dropping-particle" : "", "family" : "Kim", "given" : "Richard B", "non-dropping-particle" : "", "parse-names" : false, "suffix" : "" }, { "dropping-particle" : "", "family" : "Tierney", "given" : "Camlin", "non-dropping-particle" : "", "parse-names" : false, "suffix" : "" }, { "dropping-particle" : "", "family" : "Wilkinson", "given" : "Grant R", "non-dropping-particle" : "", "parse-names" : false, "suffix" : "" }, { "dropping-particle" : "", "family" : "Gulick", "given" : "Roy M", "non-dropping-particle" : "", "parse-names" : false, "suffix" : "" }, { "dropping-particle" : "", "family" : "Clifford", "given" : "David B", "non-dropping-particle" : "", "parse-names" : false, "suffix" : "" }, { "dropping-particle" : "", "family" : "Hulgan", "given" : "Todd", "non-dropping-particle" : "", "parse-names" : false, "suffix" : "" }, { "dropping-particle" : "", "family" : "Marzolini", "given" : "Catia", "non-dropping-particle" : "", "parse-names" : false, "suffix" : "" }, { "dropping-particle" : "", "family" : "Acosta", "given" : "Edward P", "non-dropping-particle" : "", "parse-names" : false, "suffix" : "" } ], "container-title" : "AIDS", "id" : "ITEM-1", "issue" : "18", "issued" : { "date-parts" : [ [ "2004" ] ] }, "page" : "2391-2400", "title" : "Pharmacogenetics of efavirenz and central nervous system side effects: an Adult AIDS Clinical Trials Group study.", "type" : "article-journal", "volume" : "18" }, "uris" : [ "http://www.mendeley.com/documents/?uuid=32951b88-a5cd-4a4d-9c9a-fc13c65e1b76" ] }, { "id" : "ITEM-2", "itemData" : { "DOI" : "10.1097/01.fpc.0000189797.03845.90", "ISSN" : "1744-6872", "PMID" : "16495778", "abstract" : "The non-nucleoside reverse transcriptase inhibitor efavirenz is mainly metabolised by the polymorphic cytochrome P450 enzyme CYP2B6. Genomic DNA from four subjects in a group of 51 patients being treated with efavirenz and having surprisingly high plasma concentrations were screened by direct sequencing for mutations in the CYP2B6 gene. Four exonic single nucleotide polymorphisms (SNPs), 516G &gt; T, 714G &gt; A, 785A &gt; G and 983T &gt; C, and eight intronic SNPs were identified. Haplotype analysis revealed that 983T &gt; C was linked with 785A &gt; G defining a novel allele, CYP2B6*16. This allele was present in totally five of the patients. The CYP2B6.16 cDNA was expressed in yeast and HEK293 cells and significantly less protein was formed compared to the wild-type cDNA, in both heterologous systems. By contrast, the catalytic activity of the enzyme variant was not different from the CYP2B6.1 enzyme, using bupropion as a probe substrate. The CYP2B6*16 allele was not found in Swedes, was present at 4% frequency among Turks, but was common among Africans. The steady-state level of efavirenz was significantly higher in the five carriers of CYP2B6*16, being of African origin, compared to the other patients. Higher efavirenz concentrations were also seen in carriers of 516G&gt;T (CYP2B6*6 and CYP2B6*9). In conclusion, a novel CYP2B6*16 allele causing less expression of the corresponding enzyme was identified and found to influence the metabolism of efavirenz in vivo, a finding that is of potential impact for anti-HIV therapy in black populations.", "author" : [ { "dropping-particle" : "", "family" : "Wang", "given" : "Jue", "non-dropping-particle" : "", "parse-names" : false, "suffix" : "" }, { "dropping-particle" : "", "family" : "S\u00f6nnerborg", "given" : "Anders", "non-dropping-particle" : "", "parse-names" : false, "suffix" : "" }, { "dropping-particle" : "", "family" : "Rane", "given" : "Anders", "non-dropping-particle" : "", "parse-names" : false, "suffix" : "" }, { "dropping-particle" : "", "family" : "Josephson", "given" : "Filip", "non-dropping-particle" : "", "parse-names" : false, "suffix" : "" }, { "dropping-particle" : "", "family" : "Lundgren", "given" : "Stefan", "non-dropping-particle" : "", "parse-names" : false, "suffix" : "" }, { "dropping-particle" : "", "family" : "St\u00e5hle", "given" : "Lars", "non-dropping-particle" : "", "parse-names" : false, "suffix" : "" }, { "dropping-particle" : "", "family" : "Ingelman-Sundberg", "given" : "Magnus", "non-dropping-particle" : "", "parse-names" : false, "suffix" : "" } ], "container-title" : "Pharmacogenetics and genomics", "id" : "ITEM-2", "issue" : "3", "issued" : { "date-parts" : [ [ "2006", "3" ] ] }, "page" : "191-8", "title" : "Identification of a novel specific CYP2B6 allele in Africans causing impaired metabolism of the HIV drug efavirenz.", "type" : "article-journal", "volume" : "16" }, "uris" : [ "http://www.mendeley.com/documents/?uuid=69d9a3d8-c6c6-3db4-a031-9e51c5bbfc41" ] } ], "mendeley" : { "formattedCitation" : "(Haas et al., 2004; Wang et al., 2006)", "plainTextFormattedCitation" : "(Haas et al., 2004; Wang et al., 2006)", "previouslyFormattedCitation" : "(Haas et al., 2004; Wang et al., 2006)" }, "properties" : { "noteIndex" : 0 }, "schema" : "https://github.com/citation-style-language/schema/raw/master/csl-citation.json" }</w:instrText>
      </w:r>
      <w:r w:rsidR="00FB178C" w:rsidRPr="006A60B7">
        <w:rPr>
          <w:rFonts w:ascii="Times New Roman" w:hAnsi="Times New Roman" w:cs="Times New Roman"/>
          <w:sz w:val="24"/>
          <w:szCs w:val="24"/>
          <w:lang w:val="en-US"/>
        </w:rPr>
        <w:fldChar w:fldCharType="separate"/>
      </w:r>
      <w:r w:rsidR="00140B2F" w:rsidRPr="006A60B7">
        <w:rPr>
          <w:rFonts w:ascii="Times New Roman" w:hAnsi="Times New Roman" w:cs="Times New Roman"/>
          <w:noProof/>
          <w:sz w:val="24"/>
          <w:szCs w:val="24"/>
          <w:lang w:val="en-US"/>
        </w:rPr>
        <w:t>(Haas et al., 2004; Wang et al., 2006)</w:t>
      </w:r>
      <w:r w:rsidR="00FB178C" w:rsidRPr="006A60B7">
        <w:rPr>
          <w:rFonts w:ascii="Times New Roman" w:hAnsi="Times New Roman" w:cs="Times New Roman"/>
          <w:sz w:val="24"/>
          <w:szCs w:val="24"/>
          <w:lang w:val="en-US"/>
        </w:rPr>
        <w:fldChar w:fldCharType="end"/>
      </w:r>
      <w:r w:rsidRPr="006A60B7">
        <w:rPr>
          <w:rFonts w:ascii="Times New Roman" w:hAnsi="Times New Roman" w:cs="Times New Roman"/>
          <w:sz w:val="24"/>
          <w:szCs w:val="24"/>
          <w:lang w:val="en-US"/>
        </w:rPr>
        <w:t xml:space="preserve">. </w:t>
      </w:r>
    </w:p>
    <w:p w:rsidR="00435A1C" w:rsidRPr="006A60B7" w:rsidRDefault="00435A1C" w:rsidP="00221D3E">
      <w:pPr>
        <w:autoSpaceDE w:val="0"/>
        <w:autoSpaceDN w:val="0"/>
        <w:adjustRightInd w:val="0"/>
        <w:spacing w:after="0" w:line="240" w:lineRule="auto"/>
        <w:jc w:val="both"/>
        <w:rPr>
          <w:rFonts w:ascii="Times New Roman" w:hAnsi="Times New Roman" w:cs="Times New Roman"/>
          <w:sz w:val="24"/>
          <w:szCs w:val="24"/>
          <w:lang w:val="en-US"/>
        </w:rPr>
      </w:pPr>
    </w:p>
    <w:p w:rsidR="00896900" w:rsidRPr="006A60B7" w:rsidRDefault="00896900" w:rsidP="00221D3E">
      <w:pPr>
        <w:autoSpaceDE w:val="0"/>
        <w:autoSpaceDN w:val="0"/>
        <w:adjustRightInd w:val="0"/>
        <w:spacing w:after="0" w:line="360" w:lineRule="auto"/>
        <w:jc w:val="both"/>
        <w:rPr>
          <w:rFonts w:ascii="Times New Roman" w:hAnsi="Times New Roman" w:cs="Times New Roman"/>
          <w:b/>
          <w:sz w:val="24"/>
          <w:szCs w:val="24"/>
          <w:lang w:val="en-US"/>
        </w:rPr>
      </w:pPr>
      <w:r w:rsidRPr="006A60B7">
        <w:rPr>
          <w:rFonts w:ascii="Times New Roman" w:hAnsi="Times New Roman" w:cs="Times New Roman"/>
          <w:b/>
          <w:sz w:val="24"/>
          <w:szCs w:val="24"/>
          <w:lang w:val="en-US"/>
        </w:rPr>
        <w:t>Summary of literature review</w:t>
      </w:r>
    </w:p>
    <w:p w:rsidR="001903B0" w:rsidRPr="006A60B7" w:rsidRDefault="00896900" w:rsidP="00221D3E">
      <w:pPr>
        <w:autoSpaceDE w:val="0"/>
        <w:autoSpaceDN w:val="0"/>
        <w:adjustRightInd w:val="0"/>
        <w:spacing w:after="0" w:line="360" w:lineRule="auto"/>
        <w:jc w:val="both"/>
        <w:rPr>
          <w:rFonts w:ascii="Times New Roman" w:hAnsi="Times New Roman" w:cs="Times New Roman"/>
          <w:sz w:val="24"/>
          <w:szCs w:val="24"/>
          <w:lang w:val="en-US"/>
        </w:rPr>
      </w:pPr>
      <w:r w:rsidRPr="006A60B7">
        <w:rPr>
          <w:rFonts w:ascii="Times New Roman" w:hAnsi="Times New Roman" w:cs="Times New Roman"/>
          <w:sz w:val="24"/>
          <w:szCs w:val="24"/>
          <w:lang w:val="en-US"/>
        </w:rPr>
        <w:t>Several studies</w:t>
      </w:r>
      <w:r w:rsidR="00164763" w:rsidRPr="006A60B7">
        <w:rPr>
          <w:rFonts w:ascii="Times New Roman" w:hAnsi="Times New Roman" w:cs="Times New Roman"/>
          <w:sz w:val="24"/>
          <w:szCs w:val="24"/>
          <w:lang w:val="en-US"/>
        </w:rPr>
        <w:t xml:space="preserve"> </w:t>
      </w:r>
      <w:r w:rsidR="00DA3BB4" w:rsidRPr="006A60B7">
        <w:rPr>
          <w:rFonts w:ascii="Times New Roman" w:hAnsi="Times New Roman" w:cs="Times New Roman"/>
          <w:sz w:val="24"/>
          <w:szCs w:val="24"/>
          <w:lang w:val="en-US"/>
        </w:rPr>
        <w:t>have demonstrated that t</w:t>
      </w:r>
      <w:r w:rsidR="00EA5A1F" w:rsidRPr="006A60B7">
        <w:rPr>
          <w:rFonts w:ascii="Times New Roman" w:hAnsi="Times New Roman" w:cs="Times New Roman"/>
          <w:sz w:val="24"/>
          <w:szCs w:val="24"/>
          <w:lang w:val="en-US"/>
        </w:rPr>
        <w:t>he appearance of neuropsychiatric symptoms might</w:t>
      </w:r>
      <w:r w:rsidR="00DA3BB4" w:rsidRPr="006A60B7">
        <w:rPr>
          <w:rFonts w:ascii="Times New Roman" w:hAnsi="Times New Roman" w:cs="Times New Roman"/>
          <w:sz w:val="24"/>
          <w:szCs w:val="24"/>
          <w:lang w:val="en-US"/>
        </w:rPr>
        <w:t xml:space="preserve"> </w:t>
      </w:r>
      <w:r w:rsidR="00EA5A1F" w:rsidRPr="006A60B7">
        <w:rPr>
          <w:rFonts w:ascii="Times New Roman" w:hAnsi="Times New Roman" w:cs="Times New Roman"/>
          <w:sz w:val="24"/>
          <w:szCs w:val="24"/>
          <w:lang w:val="en-US"/>
        </w:rPr>
        <w:t>be associated with high plasma concentrations of efavirenz</w:t>
      </w:r>
      <w:r w:rsidR="00A56FA8" w:rsidRPr="006A60B7">
        <w:rPr>
          <w:rFonts w:ascii="Times New Roman" w:hAnsi="Times New Roman" w:cs="Times New Roman"/>
          <w:sz w:val="24"/>
          <w:szCs w:val="24"/>
          <w:lang w:val="en-US"/>
        </w:rPr>
        <w:t xml:space="preserve"> and g</w:t>
      </w:r>
      <w:r w:rsidRPr="006A60B7">
        <w:rPr>
          <w:rFonts w:ascii="Times New Roman" w:hAnsi="Times New Roman" w:cs="Times New Roman"/>
          <w:sz w:val="24"/>
          <w:szCs w:val="24"/>
          <w:lang w:val="en-US"/>
        </w:rPr>
        <w:t xml:space="preserve">enetic polymorphism of </w:t>
      </w:r>
      <w:r w:rsidRPr="006A60B7">
        <w:rPr>
          <w:rFonts w:ascii="Times New Roman" w:hAnsi="Times New Roman" w:cs="Times New Roman"/>
          <w:i/>
          <w:iCs/>
          <w:sz w:val="24"/>
          <w:szCs w:val="24"/>
          <w:lang w:val="en-US"/>
        </w:rPr>
        <w:t xml:space="preserve">CYP2B6 </w:t>
      </w:r>
      <w:r w:rsidRPr="006A60B7">
        <w:rPr>
          <w:rFonts w:ascii="Times New Roman" w:hAnsi="Times New Roman" w:cs="Times New Roman"/>
          <w:sz w:val="24"/>
          <w:szCs w:val="24"/>
          <w:lang w:val="en-US"/>
        </w:rPr>
        <w:t xml:space="preserve">could explain </w:t>
      </w:r>
      <w:r w:rsidR="00A56FA8" w:rsidRPr="006A60B7">
        <w:rPr>
          <w:rFonts w:ascii="Times New Roman" w:hAnsi="Times New Roman" w:cs="Times New Roman"/>
          <w:sz w:val="24"/>
          <w:szCs w:val="24"/>
          <w:lang w:val="en-US"/>
        </w:rPr>
        <w:t>about</w:t>
      </w:r>
      <w:r w:rsidRPr="006A60B7">
        <w:rPr>
          <w:rFonts w:ascii="Times New Roman" w:hAnsi="Times New Roman" w:cs="Times New Roman"/>
          <w:sz w:val="24"/>
          <w:szCs w:val="24"/>
          <w:lang w:val="en-US"/>
        </w:rPr>
        <w:t xml:space="preserve"> 27% </w:t>
      </w:r>
      <w:r w:rsidR="00A56FA8" w:rsidRPr="006A60B7">
        <w:rPr>
          <w:rFonts w:ascii="Times New Roman" w:hAnsi="Times New Roman" w:cs="Times New Roman"/>
          <w:sz w:val="24"/>
          <w:szCs w:val="24"/>
          <w:lang w:val="en-US"/>
        </w:rPr>
        <w:t xml:space="preserve">to 50% </w:t>
      </w:r>
      <w:r w:rsidRPr="006A60B7">
        <w:rPr>
          <w:rFonts w:ascii="Times New Roman" w:hAnsi="Times New Roman" w:cs="Times New Roman"/>
          <w:sz w:val="24"/>
          <w:szCs w:val="24"/>
          <w:lang w:val="en-US"/>
        </w:rPr>
        <w:t>of the variance in efavirenz clearance</w:t>
      </w:r>
      <w:r w:rsidR="00EA5A1F" w:rsidRPr="006A60B7">
        <w:rPr>
          <w:rFonts w:ascii="Times New Roman" w:hAnsi="Times New Roman" w:cs="Times New Roman"/>
          <w:sz w:val="24"/>
          <w:szCs w:val="24"/>
          <w:lang w:val="en-US"/>
        </w:rPr>
        <w:t>.</w:t>
      </w:r>
      <w:r w:rsidR="00DA3BB4" w:rsidRPr="006A60B7">
        <w:rPr>
          <w:rFonts w:ascii="Times New Roman" w:hAnsi="Times New Roman" w:cs="Times New Roman"/>
          <w:sz w:val="24"/>
          <w:szCs w:val="24"/>
          <w:lang w:val="en-US"/>
        </w:rPr>
        <w:t xml:space="preserve"> Hence patients with high plasma concentrations of efavirenz were more likely to experience adverse effects in the central nervous system. However, what is not very clear is the interaction between the </w:t>
      </w:r>
      <w:r w:rsidR="006A60B7" w:rsidRPr="006A60B7">
        <w:rPr>
          <w:rFonts w:ascii="Times New Roman" w:hAnsi="Times New Roman" w:cs="Times New Roman"/>
          <w:sz w:val="24"/>
          <w:szCs w:val="24"/>
          <w:lang w:val="en-US"/>
        </w:rPr>
        <w:t>pharmacogenetically modified EFV</w:t>
      </w:r>
      <w:r w:rsidR="00DA3BB4" w:rsidRPr="006A60B7">
        <w:rPr>
          <w:rFonts w:ascii="Times New Roman" w:hAnsi="Times New Roman" w:cs="Times New Roman"/>
          <w:sz w:val="24"/>
          <w:szCs w:val="24"/>
          <w:lang w:val="en-US"/>
        </w:rPr>
        <w:t xml:space="preserve"> pharmacokinetics and the </w:t>
      </w:r>
      <w:r w:rsidR="00A56FA8" w:rsidRPr="006A60B7">
        <w:rPr>
          <w:rFonts w:ascii="Times New Roman" w:hAnsi="Times New Roman" w:cs="Times New Roman"/>
          <w:sz w:val="24"/>
          <w:szCs w:val="24"/>
          <w:lang w:val="en-US"/>
        </w:rPr>
        <w:t xml:space="preserve">host CD4 + response </w:t>
      </w:r>
      <w:r w:rsidR="00DA3BB4" w:rsidRPr="006A60B7">
        <w:rPr>
          <w:rFonts w:ascii="Times New Roman" w:hAnsi="Times New Roman" w:cs="Times New Roman"/>
          <w:sz w:val="24"/>
          <w:szCs w:val="24"/>
          <w:lang w:val="en-US"/>
        </w:rPr>
        <w:t xml:space="preserve">and </w:t>
      </w:r>
      <w:r w:rsidR="001903B0" w:rsidRPr="006A60B7">
        <w:rPr>
          <w:rFonts w:ascii="Times New Roman" w:hAnsi="Times New Roman" w:cs="Times New Roman"/>
          <w:sz w:val="24"/>
          <w:szCs w:val="24"/>
          <w:lang w:val="en-US"/>
        </w:rPr>
        <w:t xml:space="preserve">viral </w:t>
      </w:r>
      <w:r w:rsidR="00A56FA8" w:rsidRPr="006A60B7">
        <w:rPr>
          <w:rFonts w:ascii="Times New Roman" w:hAnsi="Times New Roman" w:cs="Times New Roman"/>
          <w:sz w:val="24"/>
          <w:szCs w:val="24"/>
          <w:lang w:val="en-US"/>
        </w:rPr>
        <w:t>suppression</w:t>
      </w:r>
      <w:r w:rsidR="00DA3BB4" w:rsidRPr="006A60B7">
        <w:rPr>
          <w:rFonts w:ascii="Times New Roman" w:hAnsi="Times New Roman" w:cs="Times New Roman"/>
          <w:sz w:val="24"/>
          <w:szCs w:val="24"/>
          <w:lang w:val="en-US"/>
        </w:rPr>
        <w:t xml:space="preserve">. The </w:t>
      </w:r>
      <w:r w:rsidR="001903B0" w:rsidRPr="006A60B7">
        <w:rPr>
          <w:rFonts w:ascii="Times New Roman" w:hAnsi="Times New Roman" w:cs="Times New Roman"/>
          <w:sz w:val="24"/>
          <w:szCs w:val="24"/>
          <w:lang w:val="en-US"/>
        </w:rPr>
        <w:t xml:space="preserve">results of CYP 2B6 </w:t>
      </w:r>
      <w:r w:rsidR="001903B0" w:rsidRPr="006A60B7">
        <w:rPr>
          <w:rFonts w:ascii="Times New Roman" w:hAnsi="Times New Roman" w:cs="Times New Roman"/>
          <w:sz w:val="24"/>
          <w:szCs w:val="24"/>
          <w:lang w:val="en-US"/>
        </w:rPr>
        <w:lastRenderedPageBreak/>
        <w:t>polymorphism on the HIV treatment response are</w:t>
      </w:r>
      <w:r w:rsidR="00886CD6" w:rsidRPr="006A60B7">
        <w:rPr>
          <w:rFonts w:ascii="Times New Roman" w:hAnsi="Times New Roman" w:cs="Times New Roman"/>
          <w:sz w:val="24"/>
          <w:szCs w:val="24"/>
          <w:lang w:val="en-US"/>
        </w:rPr>
        <w:t xml:space="preserve"> mixed. </w:t>
      </w:r>
      <w:r w:rsidR="00DA3BB4" w:rsidRPr="006A60B7">
        <w:rPr>
          <w:rFonts w:ascii="Times New Roman" w:hAnsi="Times New Roman" w:cs="Times New Roman"/>
          <w:sz w:val="24"/>
          <w:szCs w:val="24"/>
          <w:lang w:val="en-US"/>
        </w:rPr>
        <w:t xml:space="preserve"> </w:t>
      </w:r>
      <w:r w:rsidR="001903B0" w:rsidRPr="006A60B7">
        <w:rPr>
          <w:rFonts w:ascii="Times New Roman" w:hAnsi="Times New Roman" w:cs="Times New Roman"/>
          <w:sz w:val="24"/>
          <w:szCs w:val="24"/>
          <w:lang w:val="en-US"/>
        </w:rPr>
        <w:t>An analysis of the role of CYP2B6 SNP on clinical response among Ghanians showed that immunological failure was significantly associated with the GG genotype of CYP2B6 516G&gt;T compared with the TT genotype</w:t>
      </w:r>
      <w:r w:rsidR="00681A14" w:rsidRPr="006A60B7">
        <w:rPr>
          <w:rFonts w:ascii="Times New Roman" w:hAnsi="Times New Roman" w:cs="Times New Roman"/>
          <w:sz w:val="24"/>
          <w:szCs w:val="24"/>
          <w:lang w:val="en-US"/>
        </w:rPr>
        <w:t>;</w:t>
      </w:r>
      <w:r w:rsidR="001903B0" w:rsidRPr="006A60B7">
        <w:rPr>
          <w:rFonts w:ascii="Times New Roman" w:hAnsi="Times New Roman" w:cs="Times New Roman"/>
          <w:sz w:val="24"/>
          <w:szCs w:val="24"/>
          <w:lang w:val="en-US"/>
        </w:rPr>
        <w:t xml:space="preserve"> hazards ratio of 1.70 (1.04–2.76; P=0.03) </w:t>
      </w:r>
      <w:r w:rsidR="00FB178C" w:rsidRPr="006A60B7">
        <w:rPr>
          <w:rFonts w:ascii="Times New Roman" w:hAnsi="Times New Roman" w:cs="Times New Roman"/>
          <w:sz w:val="24"/>
          <w:szCs w:val="24"/>
          <w:lang w:val="en-US"/>
        </w:rPr>
        <w:fldChar w:fldCharType="begin" w:fldLock="1"/>
      </w:r>
      <w:r w:rsidR="001903B0" w:rsidRPr="006A60B7">
        <w:rPr>
          <w:rFonts w:ascii="Times New Roman" w:hAnsi="Times New Roman" w:cs="Times New Roman"/>
          <w:sz w:val="24"/>
          <w:szCs w:val="24"/>
          <w:lang w:val="en-US"/>
        </w:rPr>
        <w:instrText>ADDIN CSL_CITATION { "citationItems" : [ { "id" : "ITEM-1", "itemData" : { "DOI" : "10.1093/jac/dkt372", "ISBN" : "1460-2091 (Electronic)\\r0305-7453 (Linking)", "ISSN" : "03057453", "PMID" : "24080498", "abstract" : "OBJECTIVES: Efavirenz is widely used in first-line antiretroviral therapy in sub-Saharan Africa. However, exposure to efavirenz shows marked interindividual variability that is genetically mediated with potential for important pharmacodynamic consequences. The aims of this study were to assess the frequencies of CYP2B6, CYP2A6, UGT2B7 and CAR single nucleotide polymorphisms (SNPs) and their impact on plasma efavirenz concentration and clinical/immunological responses in Ghanaian patients.\\n\\nMETHODS: Genomic DNA from 800 HIV-infected patients was genotyped for selected SNPs by real-time PCR-based allelic discrimination. Mid-dose plasma efavirenz concentrations were measured for 521 patients using HPLC with UV detection. Clinical outcomes in 299 patients on efavirenz were retrospectively assessed. Univariate and multivariate linear regression were performed using best subset selection. Time-to-event outcomes were analysed using a Cox proportional hazards regression model.\\n\\nRESULTS: The variant allele frequencies for CYP2B6 516G&gt;T (rs3745274), CYP2B6 983T&gt;C (rs28399499), CYP2A6 -48T&gt;G (CYP2B6*9B; rs28399433), UGT2B7 802C&gt;T (UGT2B7*2; rs7439366), UGT2B7 735A&gt;G (UGT2B7*1c; rs28365062) and CAR 540C&gt;T (rs2307424) were 48%, 4%, 3%, 23%, 15% and 7%, respectively. CYP2B6 516G&gt;T, CYP2B6 983T&gt;C and CYP2A6 -48T&gt;G were associated with significantly elevated efavirenz concentrations. A trend towards association between plasma efavirenz concentration and CAR 540C&gt;T was observed. CYP2B6 516G homozygosity was associated with immunological failure [adjusted hazards ratio compared with T homozygosity, 1.70 (1.04-2.76); P\u200a=\u200a0.03].\\n\\nCONCLUSIONS: CYP2B6 and CYP2A6 SNPs were associated with higher plasma efavirenz concentrations due to reduction in major and minor phase I routes of elimination, respectively. Further prospective studies are needed to validate the pharmacodynamic correlates of these polymorphisms in this population.", "author" : [ { "dropping-particle" : "", "family" : "Sarfo", "given" : "Fred S.", "non-dropping-particle" : "", "parse-names" : false, "suffix" : "" }, { "dropping-particle" : "", "family" : "Zhang", "given" : "Yuan", "non-dropping-particle" : "", "parse-names" : false, "suffix" : "" }, { "dropping-particle" : "", "family" : "Egan", "given" : "Deirdre", "non-dropping-particle" : "", "parse-names" : false, "suffix" : "" }, { "dropping-particle" : "", "family" : "Tetteh", "given" : "Lambert a.", "non-dropping-particle" : "", "parse-names" : false, "suffix" : "" }, { "dropping-particle" : "", "family" : "Phillips", "given" : "Richard", "non-dropping-particle" : "", "parse-names" : false, "suffix" : "" }, { "dropping-particle" : "", "family" : "Bedu-Addo", "given" : "George", "non-dropping-particle" : "", "parse-names" : false, "suffix" : "" }, { "dropping-particle" : "", "family" : "Sarfo", "given" : "Maame Anima", "non-dropping-particle" : "", "parse-names" : false, "suffix" : "" }, { "dropping-particle" : "", "family" : "Khoo", "given" : "Saye", "non-dropping-particle" : "", "parse-names" : false, "suffix" : "" }, { "dropping-particle" : "", "family" : "Owen", "given" : "Andrew", "non-dropping-particle" : "", "parse-names" : false, "suffix" : "" }, { "dropping-particle" : "", "family" : "Chadwick", "given" : "David R.", "non-dropping-particle" : "", "parse-names" : false, "suffix" : "" } ], "container-title" : "Journal of Antimicrobial Chemotherapy", "id" : "ITEM-1", "issue" : "2", "issued" : { "date-parts" : [ [ "2014" ] ] }, "page" : "491-499", "title" : "Pharmacogenetic associations with plasma efavirenz concentrations and clinical correlates in a retrospective cohort of ghanaian HIV-infected patients", "type" : "article-journal", "volume" : "69" }, "uris" : [ "http://www.mendeley.com/documents/?uuid=43090755-1359-4349-9454-fa6851453baf" ] } ], "mendeley" : { "formattedCitation" : "(Sarfo et al., 2014)", "plainTextFormattedCitation" : "(Sarfo et al., 2014)", "previouslyFormattedCitation" : "(Sarfo et al., 2014)" }, "properties" : { "noteIndex" : 0 }, "schema" : "https://github.com/citation-style-language/schema/raw/master/csl-citation.json" }</w:instrText>
      </w:r>
      <w:r w:rsidR="00FB178C" w:rsidRPr="006A60B7">
        <w:rPr>
          <w:rFonts w:ascii="Times New Roman" w:hAnsi="Times New Roman" w:cs="Times New Roman"/>
          <w:sz w:val="24"/>
          <w:szCs w:val="24"/>
          <w:lang w:val="en-US"/>
        </w:rPr>
        <w:fldChar w:fldCharType="separate"/>
      </w:r>
      <w:r w:rsidR="001903B0" w:rsidRPr="006A60B7">
        <w:rPr>
          <w:rFonts w:ascii="Times New Roman" w:hAnsi="Times New Roman" w:cs="Times New Roman"/>
          <w:noProof/>
          <w:sz w:val="24"/>
          <w:szCs w:val="24"/>
          <w:lang w:val="en-US"/>
        </w:rPr>
        <w:t>(Sarfo et al., 2014)</w:t>
      </w:r>
      <w:r w:rsidR="00FB178C" w:rsidRPr="006A60B7">
        <w:rPr>
          <w:rFonts w:ascii="Times New Roman" w:hAnsi="Times New Roman" w:cs="Times New Roman"/>
          <w:sz w:val="24"/>
          <w:szCs w:val="24"/>
          <w:lang w:val="en-US"/>
        </w:rPr>
        <w:fldChar w:fldCharType="end"/>
      </w:r>
      <w:r w:rsidR="001903B0" w:rsidRPr="006A60B7">
        <w:rPr>
          <w:rFonts w:ascii="Times New Roman" w:hAnsi="Times New Roman" w:cs="Times New Roman"/>
          <w:sz w:val="24"/>
          <w:szCs w:val="24"/>
          <w:lang w:val="en-US"/>
        </w:rPr>
        <w:t>. In contrast to the  findings of Sarto et al., 2014, a Brazilian study  reported that Individuals</w:t>
      </w:r>
      <w:r w:rsidR="00681A14" w:rsidRPr="006A60B7">
        <w:rPr>
          <w:rFonts w:ascii="Times New Roman" w:hAnsi="Times New Roman" w:cs="Times New Roman"/>
          <w:sz w:val="24"/>
          <w:szCs w:val="24"/>
          <w:lang w:val="en-US"/>
        </w:rPr>
        <w:t xml:space="preserve"> of EFV based therapy</w:t>
      </w:r>
      <w:r w:rsidR="001903B0" w:rsidRPr="006A60B7">
        <w:rPr>
          <w:rFonts w:ascii="Times New Roman" w:hAnsi="Times New Roman" w:cs="Times New Roman"/>
          <w:sz w:val="24"/>
          <w:szCs w:val="24"/>
          <w:lang w:val="en-US"/>
        </w:rPr>
        <w:t xml:space="preserve"> with the TT polymorphic genotype presented significantly lower CD4+T-cell counts compared to patients with other genotypes </w:t>
      </w:r>
      <w:r w:rsidR="00FB178C" w:rsidRPr="006A60B7">
        <w:rPr>
          <w:rFonts w:ascii="Times New Roman" w:hAnsi="Times New Roman" w:cs="Times New Roman"/>
          <w:sz w:val="24"/>
          <w:szCs w:val="24"/>
          <w:lang w:val="en-US"/>
        </w:rPr>
        <w:fldChar w:fldCharType="begin" w:fldLock="1"/>
      </w:r>
      <w:r w:rsidR="00164763" w:rsidRPr="006A60B7">
        <w:rPr>
          <w:rFonts w:ascii="Times New Roman" w:hAnsi="Times New Roman" w:cs="Times New Roman"/>
          <w:sz w:val="24"/>
          <w:szCs w:val="24"/>
          <w:lang w:val="en-US"/>
        </w:rPr>
        <w:instrText>ADDIN CSL_CITATION { "citationItems" : [ { "id" : "ITEM-1", "itemData" : { "DOI" : "10.1016/j.ijid.2016.12.002", "ISSN" : "12019712", "author" : [ { "dropping-particle" : "", "family" : "Queiroz", "given" : "Maria Alice Freitas", "non-dropping-particle" : "", "parse-names" : false, "suffix" : "" }, { "dropping-particle" : "", "family" : "Laurentino", "given" : "Rog\u00e9rio Valois", "non-dropping-particle" : "", "parse-names" : false, "suffix" : "" }, { "dropping-particle" : "", "family" : "Silva Gra\u00e7a Amoras", "given" : "Ednelza", "non-dropping-particle" : "da", "parse-names" : false, "suffix" : "" }, { "dropping-particle" : "de", "family" : "Ara\u00fajo", "given" : "Mauro S\u00e9rgio Moura", "non-dropping-particle" : "", "parse-names" : false, "suffix" : "" }, { "dropping-particle" : "", "family" : "Gomes", "given" : "Samara Tatielle Monteiro", "non-dropping-particle" : "", "parse-names" : false, "suffix" : "" }, { "dropping-particle" : "", "family" : "Lima", "given" : "Sandra Souza", "non-dropping-particle" : "", "parse-names" : false, "suffix" : "" }, { "dropping-particle" : "", "family" : "Vallinoto", "given" : "Antonio Carlos Ros\u00e1rio", "non-dropping-particle" : "", "parse-names" : false, "suffix" : "" }, { "dropping-particle" : "", "family" : "Oliveira Guimar\u00e3es Ishak", "given" : "Marlu\u00edsa", "non-dropping-particle" : "de", "parse-names" : false, "suffix" : "" }, { "dropping-particle" : "", "family" : "Ishak", "given" : "Ricardo", "non-dropping-particle" : "", "parse-names" : false, "suffix" : "" }, { "dropping-particle" : "", "family" : "Machado", "given" : "Luiz Fernando Almeida", "non-dropping-particle" : "", "parse-names" : false, "suffix" : "" } ], "container-title" : "International Journal of Infectious Diseases", "id" : "ITEM-1", "issued" : { "date-parts" : [ [ "2017" ] ] }, "page" : "4-10", "title" : "The CYP2B6 G516T polymorphism influences CD4+ T-cell counts in HIV-positive patients receiving antiretroviral therapy in an ethnically diverse region of the Amazon", "type" : "article-journal", "volume" : "55" }, "uris" : [ "http://www.mendeley.com/documents/?uuid=cb9b6e1b-a2b2-4f2b-8b07-d8ead5686da4" ] } ], "mendeley" : { "formattedCitation" : "(Queiroz et al., 2017)", "plainTextFormattedCitation" : "(Queiroz et al., 2017)", "previouslyFormattedCitation" : "(Queiroz et al., 2017)" }, "properties" : { "noteIndex" : 0 }, "schema" : "https://github.com/citation-style-language/schema/raw/master/csl-citation.json" }</w:instrText>
      </w:r>
      <w:r w:rsidR="00FB178C" w:rsidRPr="006A60B7">
        <w:rPr>
          <w:rFonts w:ascii="Times New Roman" w:hAnsi="Times New Roman" w:cs="Times New Roman"/>
          <w:sz w:val="24"/>
          <w:szCs w:val="24"/>
          <w:lang w:val="en-US"/>
        </w:rPr>
        <w:fldChar w:fldCharType="separate"/>
      </w:r>
      <w:r w:rsidR="001903B0" w:rsidRPr="006A60B7">
        <w:rPr>
          <w:rFonts w:ascii="Times New Roman" w:hAnsi="Times New Roman" w:cs="Times New Roman"/>
          <w:noProof/>
          <w:sz w:val="24"/>
          <w:szCs w:val="24"/>
          <w:lang w:val="en-US"/>
        </w:rPr>
        <w:t>(Queiroz et al., 2017)</w:t>
      </w:r>
      <w:r w:rsidR="00FB178C" w:rsidRPr="006A60B7">
        <w:rPr>
          <w:rFonts w:ascii="Times New Roman" w:hAnsi="Times New Roman" w:cs="Times New Roman"/>
          <w:sz w:val="24"/>
          <w:szCs w:val="24"/>
          <w:lang w:val="en-US"/>
        </w:rPr>
        <w:fldChar w:fldCharType="end"/>
      </w:r>
      <w:r w:rsidR="001903B0" w:rsidRPr="006A60B7">
        <w:rPr>
          <w:rFonts w:ascii="Times New Roman" w:hAnsi="Times New Roman" w:cs="Times New Roman"/>
          <w:sz w:val="24"/>
          <w:szCs w:val="24"/>
          <w:lang w:val="en-US"/>
        </w:rPr>
        <w:t>.</w:t>
      </w:r>
    </w:p>
    <w:p w:rsidR="00EA5A1F" w:rsidRPr="006A60B7" w:rsidRDefault="00EA5A1F" w:rsidP="00221D3E">
      <w:pPr>
        <w:autoSpaceDE w:val="0"/>
        <w:autoSpaceDN w:val="0"/>
        <w:adjustRightInd w:val="0"/>
        <w:spacing w:after="0" w:line="360" w:lineRule="auto"/>
        <w:jc w:val="both"/>
        <w:rPr>
          <w:rFonts w:ascii="Times New Roman" w:hAnsi="Times New Roman" w:cs="Times New Roman"/>
          <w:sz w:val="24"/>
          <w:szCs w:val="24"/>
          <w:lang w:val="en-US"/>
        </w:rPr>
      </w:pPr>
    </w:p>
    <w:p w:rsidR="00471113" w:rsidRDefault="00471113" w:rsidP="00471113">
      <w:pPr>
        <w:spacing w:after="0" w:line="360" w:lineRule="auto"/>
        <w:jc w:val="both"/>
        <w:rPr>
          <w:rFonts w:ascii="Times New Roman" w:eastAsia="Times New Roman" w:hAnsi="Times New Roman" w:cs="Times New Roman"/>
          <w:b/>
          <w:color w:val="222222"/>
          <w:sz w:val="24"/>
          <w:szCs w:val="24"/>
          <w:shd w:val="clear" w:color="auto" w:fill="FFFFFF"/>
          <w:lang w:val="en-US"/>
        </w:rPr>
      </w:pPr>
      <w:r>
        <w:rPr>
          <w:rFonts w:ascii="Times New Roman" w:eastAsia="Times New Roman" w:hAnsi="Times New Roman" w:cs="Times New Roman"/>
          <w:b/>
          <w:color w:val="222222"/>
          <w:sz w:val="24"/>
          <w:szCs w:val="24"/>
          <w:shd w:val="clear" w:color="auto" w:fill="FFFFFF"/>
          <w:lang w:val="en-US"/>
        </w:rPr>
        <w:t xml:space="preserve">Statement </w:t>
      </w:r>
      <w:r w:rsidR="00291B2D" w:rsidRPr="006A60B7">
        <w:rPr>
          <w:rFonts w:ascii="Times New Roman" w:eastAsia="Times New Roman" w:hAnsi="Times New Roman" w:cs="Times New Roman"/>
          <w:b/>
          <w:color w:val="222222"/>
          <w:sz w:val="24"/>
          <w:szCs w:val="24"/>
          <w:shd w:val="clear" w:color="auto" w:fill="FFFFFF"/>
          <w:lang w:val="en-US"/>
        </w:rPr>
        <w:t>of problem</w:t>
      </w:r>
    </w:p>
    <w:p w:rsidR="000C4490" w:rsidRPr="00471113" w:rsidRDefault="00291B2D" w:rsidP="00471113">
      <w:pPr>
        <w:spacing w:after="0" w:line="360" w:lineRule="auto"/>
        <w:jc w:val="both"/>
        <w:rPr>
          <w:rFonts w:ascii="Times New Roman" w:eastAsia="Times New Roman" w:hAnsi="Times New Roman" w:cs="Times New Roman"/>
          <w:color w:val="222222"/>
          <w:sz w:val="24"/>
          <w:szCs w:val="24"/>
          <w:lang w:val="en-US"/>
        </w:rPr>
      </w:pPr>
      <w:r w:rsidRPr="006A60B7">
        <w:rPr>
          <w:rFonts w:ascii="Times New Roman" w:eastAsia="Times New Roman" w:hAnsi="Times New Roman" w:cs="Times New Roman"/>
          <w:color w:val="222222"/>
          <w:sz w:val="24"/>
          <w:szCs w:val="24"/>
          <w:shd w:val="clear" w:color="auto" w:fill="FFFFFF"/>
          <w:lang w:val="en-US"/>
        </w:rPr>
        <w:t>Despite the reported efficacy</w:t>
      </w:r>
      <w:r w:rsidR="00540BDC" w:rsidRPr="006A60B7">
        <w:rPr>
          <w:rFonts w:ascii="Times New Roman" w:eastAsia="Times New Roman" w:hAnsi="Times New Roman" w:cs="Times New Roman"/>
          <w:color w:val="222222"/>
          <w:sz w:val="24"/>
          <w:szCs w:val="24"/>
          <w:shd w:val="clear" w:color="auto" w:fill="FFFFFF"/>
          <w:lang w:val="en-US"/>
        </w:rPr>
        <w:t xml:space="preserve"> of efavirenz</w:t>
      </w:r>
      <w:r w:rsidRPr="006A60B7">
        <w:rPr>
          <w:rFonts w:ascii="Times New Roman" w:eastAsia="Times New Roman" w:hAnsi="Times New Roman" w:cs="Times New Roman"/>
          <w:color w:val="222222"/>
          <w:sz w:val="24"/>
          <w:szCs w:val="24"/>
          <w:shd w:val="clear" w:color="auto" w:fill="FFFFFF"/>
          <w:lang w:val="en-US"/>
        </w:rPr>
        <w:t xml:space="preserve"> (Staszewski </w:t>
      </w:r>
      <w:r w:rsidR="002A3DAB" w:rsidRPr="006A60B7">
        <w:rPr>
          <w:rFonts w:ascii="Times New Roman" w:eastAsia="Times New Roman" w:hAnsi="Times New Roman" w:cs="Times New Roman"/>
          <w:i/>
          <w:color w:val="222222"/>
          <w:sz w:val="24"/>
          <w:szCs w:val="24"/>
          <w:shd w:val="clear" w:color="auto" w:fill="FFFFFF"/>
          <w:lang w:val="en-US"/>
        </w:rPr>
        <w:t>et al</w:t>
      </w:r>
      <w:r w:rsidRPr="006A60B7">
        <w:rPr>
          <w:rFonts w:ascii="Times New Roman" w:eastAsia="Times New Roman" w:hAnsi="Times New Roman" w:cs="Times New Roman"/>
          <w:color w:val="222222"/>
          <w:sz w:val="24"/>
          <w:szCs w:val="24"/>
          <w:shd w:val="clear" w:color="auto" w:fill="FFFFFF"/>
          <w:lang w:val="en-US"/>
        </w:rPr>
        <w:t>., 1999), and wide acceptance of EFV in the management of HIV infection, EFV use has been associated with an array of adverse effects</w:t>
      </w:r>
      <w:r w:rsidR="00FB178C" w:rsidRPr="006A60B7">
        <w:rPr>
          <w:rFonts w:ascii="Times New Roman" w:eastAsia="Times New Roman" w:hAnsi="Times New Roman" w:cs="Times New Roman"/>
          <w:color w:val="222222"/>
          <w:sz w:val="24"/>
          <w:szCs w:val="24"/>
          <w:shd w:val="clear" w:color="auto" w:fill="FFFFFF"/>
          <w:lang w:val="en-US"/>
        </w:rPr>
        <w:fldChar w:fldCharType="begin" w:fldLock="1"/>
      </w:r>
      <w:r w:rsidR="00153EF9" w:rsidRPr="006A60B7">
        <w:rPr>
          <w:rFonts w:ascii="Times New Roman" w:eastAsia="Times New Roman" w:hAnsi="Times New Roman" w:cs="Times New Roman"/>
          <w:color w:val="222222"/>
          <w:sz w:val="24"/>
          <w:szCs w:val="24"/>
          <w:shd w:val="clear" w:color="auto" w:fill="FFFFFF"/>
          <w:lang w:val="en-US"/>
        </w:rPr>
        <w:instrText>ADDIN CSL_CITATION { "citationItems" : [ { "id" : "ITEM-1", "itemData" : { "ISSN" : "1525-4135", "PMID" : "11873073", "abstract" : "We assessed the impact of an efavirenz-containing regimen versus a protease inhibitor-containing regimen on quality of life, emotional status, and adherence of HIV-1-infected patients. In addition, we sought to define the adverse events associated with these treatments, with a special focus on central nervous system disorders in the efavirenz treatment group. This prospective, randomized, two-arm, controlled study included 100 patients for whom initial treatment with a protease inhibitor-containing regimen failed. Patients were randomized to start treatment with two nucleoside retrotranscriptase inhibitors plus efavirenz (group 1; 51 patients) or two nucleoside retrotranscriptase inhibitors plus one or more new protease inhibitors (group 2; 49 patients). Quality of life was assessed by a five-point item adapted from the HIV questionnaire of the Medical Outcomes Study, emotional status was evaluated by the Profile of Mood State questionnaire, and patients self-reported adherence. Data were analyzed by both an as-treated method and an intention-to-treat-last observation carried forward method. Patients in group 1 reported the following findings at week 4: dizziness (66%), abnormal dreaming (48%), light-headedness (37%), and difficulty sleeping (35%). At week 24, dizziness (13%; p &lt;.001), abnormal dreaming (18%; p =.002), light-headedness (13%; p =.01), difficulty sleeping (7%; p =.001), and nervousness (13%; p =.01) decreased in these patients. Irritability, abnormal dreaming, and nervousness persisted at week 48 in 13%, 10%, and 8% of group 1 patients, respectively. Patients in group 2 reported the following findings at week 4: light-headedness (8%), dizziness (5%), difficulty sleeping (4%), nervousness (4%), and headaches (3%). Patients in group 2 reported the following findings at week 48: difficulty sleeping (4%), nervousness (3%), headaches (3%), and light-headedness (2%). In group 1, quality of life (p &lt;.001) and emotional status (week 48; p =.004) improved, both of which were better than those in group 2 (p =.001). Both groups maintained high levels of medication adherence, and no significant differences in the number of patients who had viral loads of &lt;200 copies/mL at week 48 were found (78% of group 1 patients vs. 85% of group 2 patients; p = not significant). At week 48, the mean CD4 cell count +/- SD was 497 +/- 224/mm3 in group 1 and 539 +/- 298/mm3 in group 2 (p = not significant). Despite similar immunologic and virologic outcomes, a second\u2026", "author" : [ { "dropping-particle" : "", "family" : "Fumaz", "given" : "Carmina R", "non-dropping-particle" : "", "parse-names" : false, "suffix" : "" }, { "dropping-particle" : "", "family" : "Tuldr\u00e0", "given" : "Albert", "non-dropping-particle" : "", "parse-names" : false, "suffix" : "" }, { "dropping-particle" : "", "family" : "Ferrer", "given" : "Ma Jos\u00e9", "non-dropping-particle" : "", "parse-names" : false, "suffix" : "" }, { "dropping-particle" : "", "family" : "Paredes", "given" : "Roger", "non-dropping-particle" : "", "parse-names" : false, "suffix" : "" }, { "dropping-particle" : "", "family" : "Bonjoch", "given" : "Anna", "non-dropping-particle" : "", "parse-names" : false, "suffix" : "" }, { "dropping-particle" : "", "family" : "Jou", "given" : "Toni", "non-dropping-particle" : "", "parse-names" : false, "suffix" : "" }, { "dropping-particle" : "", "family" : "Negredo", "given" : "Eug\u00e8nia", "non-dropping-particle" : "", "parse-names" : false, "suffix" : "" }, { "dropping-particle" : "", "family" : "Romeu", "given" : "Joan", "non-dropping-particle" : "", "parse-names" : false, "suffix" : "" }, { "dropping-particle" : "", "family" : "Sirera", "given" : "Guillem", "non-dropping-particle" : "", "parse-names" : false, "suffix" : "" }, { "dropping-particle" : "", "family" : "Tural", "given" : "Cristina", "non-dropping-particle" : "", "parse-names" : false, "suffix" : "" }, { "dropping-particle" : "", "family" : "Clotet", "given" : "Bonaventura", "non-dropping-particle" : "", "parse-names" : false, "suffix" : "" } ], "container-title" : "Journal of acquired immune deficiency syndromes (1999)", "id" : "ITEM-1", "issue" : "3", "issued" : { "date-parts" : [ [ "2002", "3", "1" ] ] }, "page" : "244-53", "title" : "Quality of life, emotional status, and adherence of HIV-1-infected patients treated with efavirenz versus protease inhibitor-containing regimens.", "type" : "article-journal", "volume" : "29" }, "uris" : [ "http://www.mendeley.com/documents/?uuid=1a81e3ca-078f-4b8d-ae76-8cf6b81c4eed" ] }, { "id" : "ITEM-2", "itemData" : { "DOI" : "10.1310/92VR-FP24-J8GA-B49Q", "ISBN" : "1528-4336 (Print)\\r1528-4336 (Linking)", "ISSN" : "1528-4336", "PMID" : "16214735", "abstract" : "PURPOSE: To compare the extent of neuropsychiatric disturbances in two similar groups of HIV-infected patients treated for &gt;4 weeks with either efavirenz (EFV) or protease inhibitors (PIs) as part of their antiretroviral therapy (ART). METHOD: A cross-sectional, questionnaire-based cohort of HIV patients who received two nucleoside reverse transcriptase inhibitors combined with either EFV (n = 75) or one or more PIs (n = 77) for at least 4 weeks and were tolerating therapy. The extent of neuropsychiatric disturbances was evaluated based on self-reported symptoms using the psychological evaluation test SCL-90-R. Treatment duration was broken down into quartiles of 30-198 days, &gt;198-365 days, &gt;365-637 days, and &gt;637 days. RESULTS: In the first 6 months of therapy, significantly higher (worse) scores were seen in 39/75 (52%) of the patients receiving EFV. The EFV-treated group had significantly higher scores for somatization, anxiety, obsessive-compulsive behavior, the Global Severity Index, and the Positive Symptom Distress Index, with trends for higher scores in paranoid ideation and depression symptom subcategories. Over the following 6 to 12 months of therapy, the EFV group scored higher than the PI group in somatization, anxiety, obsessive-compulsive behavior, hostility, depression, the Global Severity Index, and the Positive Symptom Total, but the differences were not significant. After 12 months of therapy, the EFV group had significantly lower scores than the PI group for somatization, interpersonal sensitivity, Global Severity Index, and Positive Symptom Total. CONCLUSION: EFV-induced neuropsychiatric symptoms can last up to 200 days after treatment initiation. However, symptom severity appears to decline over time in EFV-treated patients versus patients treated with a PI-based ART.", "author" : [ { "dropping-particle" : "", "family" : "Hawkins", "given" : "Trevor", "non-dropping-particle" : "", "parse-names" : false, "suffix" : "" }, { "dropping-particle" : "", "family" : "Geist", "given" : "Cindy", "non-dropping-particle" : "", "parse-names" : false, "suffix" : "" }, { "dropping-particle" : "", "family" : "Young", "given" : "Ben", "non-dropping-particle" : "", "parse-names" : false, "suffix" : "" }, { "dropping-particle" : "", "family" : "Giblin", "given" : "a", "non-dropping-particle" : "", "parse-names" : false, "suffix" : "" }, { "dropping-particle" : "", "family" : "Mercier", "given" : "Renee C", "non-dropping-particle" : "", "parse-names" : false, "suffix" : "" }, { "dropping-particle" : "", "family" : "Thornton", "given" : "Karla", "non-dropping-particle" : "", "parse-names" : false, "suffix" : "" }, { "dropping-particle" : "", "family" : "Haubrich", "given" : "Richard", "non-dropping-particle" : "", "parse-names" : false, "suffix" : "" } ], "container-title" : "HIV clinical trials", "id" : "ITEM-2", "issue" : "4", "issued" : { "date-parts" : [ [ "2005" ] ] }, "page" : "187-196", "title" : "Comparison of neuropsychiatric side effects in an observational cohort of efavirenz- and protease inhibitor-treated patients.", "type" : "article-journal", "volume" : "6" }, "uris" : [ "http://www.mendeley.com/documents/?uuid=2ad9477f-9bdd-42fb-891b-6201ffcb93da" ] }, { "id" : "ITEM-3", "itemData" : { "DOI" : "10.1093/jac/dkp334", "ISSN" : "03057453", "PMID" : "19767318", "author" : [ { "dropping-particle" : "", "family" : "Maggiolo", "given" : "Franco", "non-dropping-particle" : "", "parse-names" : false, "suffix" : "" } ], "container-title" : "Journal of Antimicrobial Chemotherapy", "id" : "ITEM-3", "issue" : "5", "issued" : { "date-parts" : [ [ "2009" ] ] }, "page" : "910-928", "title" : "Efavirenz: A decade of clinical experience in the treatment of HIV", "type" : "article-journal", "volume" : "64" }, "uris" : [ "http://www.mendeley.com/documents/?uuid=b3fe3400-1cbb-436e-aa95-97415932a9e5" ] } ], "mendeley" : { "formattedCitation" : "(Fumaz et al., 2002; Hawkins et al., 2005; Maggiolo, 2009a)", "plainTextFormattedCitation" : "(Fumaz et al., 2002; Hawkins et al., 2005; Maggiolo, 2009a)", "previouslyFormattedCitation" : "(Fumaz et al., 2002; Hawkins et al., 2005; Maggiolo, 2009a)" }, "properties" : { "noteIndex" : 0 }, "schema" : "https://github.com/citation-style-language/schema/raw/master/csl-citation.json" }</w:instrText>
      </w:r>
      <w:r w:rsidR="00FB178C" w:rsidRPr="006A60B7">
        <w:rPr>
          <w:rFonts w:ascii="Times New Roman" w:eastAsia="Times New Roman" w:hAnsi="Times New Roman" w:cs="Times New Roman"/>
          <w:color w:val="222222"/>
          <w:sz w:val="24"/>
          <w:szCs w:val="24"/>
          <w:shd w:val="clear" w:color="auto" w:fill="FFFFFF"/>
          <w:lang w:val="en-US"/>
        </w:rPr>
        <w:fldChar w:fldCharType="separate"/>
      </w:r>
      <w:r w:rsidR="00153EF9" w:rsidRPr="006A60B7">
        <w:rPr>
          <w:rFonts w:ascii="Times New Roman" w:eastAsia="Times New Roman" w:hAnsi="Times New Roman" w:cs="Times New Roman"/>
          <w:noProof/>
          <w:color w:val="222222"/>
          <w:sz w:val="24"/>
          <w:szCs w:val="24"/>
          <w:shd w:val="clear" w:color="auto" w:fill="FFFFFF"/>
          <w:lang w:val="en-US"/>
        </w:rPr>
        <w:t>(Fumaz et al., 2002; Hawkins et al., 2005; Maggiolo, 2009a)</w:t>
      </w:r>
      <w:r w:rsidR="00FB178C" w:rsidRPr="006A60B7">
        <w:rPr>
          <w:rFonts w:ascii="Times New Roman" w:eastAsia="Times New Roman" w:hAnsi="Times New Roman" w:cs="Times New Roman"/>
          <w:color w:val="222222"/>
          <w:sz w:val="24"/>
          <w:szCs w:val="24"/>
          <w:shd w:val="clear" w:color="auto" w:fill="FFFFFF"/>
          <w:lang w:val="en-US"/>
        </w:rPr>
        <w:fldChar w:fldCharType="end"/>
      </w:r>
      <w:r w:rsidR="00153EF9" w:rsidRPr="006A60B7">
        <w:rPr>
          <w:rFonts w:ascii="Times New Roman" w:eastAsia="Times New Roman" w:hAnsi="Times New Roman" w:cs="Times New Roman"/>
          <w:color w:val="222222"/>
          <w:sz w:val="24"/>
          <w:szCs w:val="24"/>
          <w:shd w:val="clear" w:color="auto" w:fill="FFFFFF"/>
          <w:lang w:val="en-US"/>
        </w:rPr>
        <w:t xml:space="preserve">. </w:t>
      </w:r>
      <w:r w:rsidRPr="006A60B7">
        <w:rPr>
          <w:rFonts w:ascii="Times New Roman" w:eastAsia="Times New Roman" w:hAnsi="Times New Roman" w:cs="Times New Roman"/>
          <w:color w:val="222222"/>
          <w:sz w:val="24"/>
          <w:szCs w:val="24"/>
          <w:shd w:val="clear" w:color="auto" w:fill="FFFFFF"/>
          <w:lang w:val="en-US"/>
        </w:rPr>
        <w:t>Neuropsychiatric disorders are the most common and significant adverse effects associated with EFV therapy. A recent study reported a neuropsychiatric disorder incidence 40.3 per 1000 of among adult Nigerians exposed to EFV</w:t>
      </w:r>
      <w:r w:rsidR="00153EF9" w:rsidRPr="006A60B7">
        <w:rPr>
          <w:rFonts w:ascii="Times New Roman" w:eastAsia="Times New Roman" w:hAnsi="Times New Roman" w:cs="Times New Roman"/>
          <w:color w:val="222222"/>
          <w:sz w:val="24"/>
          <w:szCs w:val="24"/>
          <w:shd w:val="clear" w:color="auto" w:fill="FFFFFF"/>
          <w:lang w:val="en-US"/>
        </w:rPr>
        <w:t xml:space="preserve"> </w:t>
      </w:r>
      <w:r w:rsidR="00FB178C" w:rsidRPr="006A60B7">
        <w:rPr>
          <w:rFonts w:ascii="Times New Roman" w:eastAsia="Times New Roman" w:hAnsi="Times New Roman" w:cs="Times New Roman"/>
          <w:color w:val="222222"/>
          <w:sz w:val="24"/>
          <w:szCs w:val="24"/>
          <w:shd w:val="clear" w:color="auto" w:fill="FFFFFF"/>
          <w:lang w:val="en-US"/>
        </w:rPr>
        <w:fldChar w:fldCharType="begin" w:fldLock="1"/>
      </w:r>
      <w:r w:rsidR="00153EF9" w:rsidRPr="006A60B7">
        <w:rPr>
          <w:rFonts w:ascii="Times New Roman" w:eastAsia="Times New Roman" w:hAnsi="Times New Roman" w:cs="Times New Roman"/>
          <w:color w:val="222222"/>
          <w:sz w:val="24"/>
          <w:szCs w:val="24"/>
          <w:shd w:val="clear" w:color="auto" w:fill="FFFFFF"/>
          <w:lang w:val="en-US"/>
        </w:rPr>
        <w:instrText>ADDIN CSL_CITATION { "citationItems" : [ { "id" : "ITEM-1", "itemData" : { "DOI" : "10.11599/germs.2015.1075", "ISSN" : "22482997", "PMID" : "26405676", "author" : [ { "dropping-particle" : "", "family" : "Abah", "given" : "Isaac Okoh", "non-dropping-particle" : "", "parse-names" : false, "suffix" : "" }, { "dropping-particle" : "", "family" : "Akanbi", "given" : "Maxwell", "non-dropping-particle" : "", "parse-names" : false, "suffix" : "" }, { "dropping-particle" : "", "family" : "Abah", "given" : "Mercy Enuwa", "non-dropping-particle" : "", "parse-names" : false, "suffix" : "" }, { "dropping-particle" : "", "family" : "Finangwai", "given" : "Amos Istifanus", "non-dropping-particle" : "", "parse-names" : false, "suffix" : "" }, { "dropping-particle" : "", "family" : "Dady", "given" : "Christy W", "non-dropping-particle" : "", "parse-names" : false, "suffix" : "" }, { "dropping-particle" : "", "family" : "Falang", "given" : "Kakjing Dadul", "non-dropping-particle" : "", "parse-names" : false, "suffix" : "" }, { "dropping-particle" : "", "family" : "Ebonyi", "given" : "Augustine Odoh", "non-dropping-particle" : "", "parse-names" : false, "suffix" : "" }, { "dropping-particle" : "", "family" : "Okopi", "given" : "Joseph Anejo", "non-dropping-particle" : "", "parse-names" : false, "suffix" : "" }, { "dropping-particle" : "", "family" : "Agbaji", "given" : "Oche Ochai", "non-dropping-particle" : "", "parse-names" : false, "suffix" : "" }, { "dropping-particle" : "", "family" : "Sagay", "given" : "Altiene Solomon", "non-dropping-particle" : "", "parse-names" : false, "suffix" : "" }, { "dropping-particle" : "", "family" : "Okonkwo", "given" : "Prosper", "non-dropping-particle" : "", "parse-names" : false, "suffix" : "" }, { "dropping-particle" : "", "family" : "Idoko", "given" : "John A", "non-dropping-particle" : "", "parse-names" : false, "suffix" : "" }, { "dropping-particle" : "", "family" : "Kanki", "given" : "Phyllis J", "non-dropping-particle" : "", "parse-names" : false, "suffix" : "" } ], "container-title" : "Germs", "id" : "ITEM-1", "issue" : "3", "issued" : { "date-parts" : [ [ "2015" ] ] }, "page" : "83-91", "title" : "Incidence and predictors of adverse drug events in an African cohort of HIV-infected adults treated with efavirenz", "type" : "article-journal", "volume" : "5" }, "uris" : [ "http://www.mendeley.com/documents/?uuid=31bf0adb-5f9e-4325-9b40-6d237df5ba02" ] } ], "mendeley" : { "formattedCitation" : "(Abah et al., 2015)", "plainTextFormattedCitation" : "(Abah et al., 2015)", "previouslyFormattedCitation" : "(Abah et al., 2015)" }, "properties" : { "noteIndex" : 0 }, "schema" : "https://github.com/citation-style-language/schema/raw/master/csl-citation.json" }</w:instrText>
      </w:r>
      <w:r w:rsidR="00FB178C" w:rsidRPr="006A60B7">
        <w:rPr>
          <w:rFonts w:ascii="Times New Roman" w:eastAsia="Times New Roman" w:hAnsi="Times New Roman" w:cs="Times New Roman"/>
          <w:color w:val="222222"/>
          <w:sz w:val="24"/>
          <w:szCs w:val="24"/>
          <w:shd w:val="clear" w:color="auto" w:fill="FFFFFF"/>
          <w:lang w:val="en-US"/>
        </w:rPr>
        <w:fldChar w:fldCharType="separate"/>
      </w:r>
      <w:r w:rsidR="00153EF9" w:rsidRPr="006A60B7">
        <w:rPr>
          <w:rFonts w:ascii="Times New Roman" w:eastAsia="Times New Roman" w:hAnsi="Times New Roman" w:cs="Times New Roman"/>
          <w:noProof/>
          <w:color w:val="222222"/>
          <w:sz w:val="24"/>
          <w:szCs w:val="24"/>
          <w:shd w:val="clear" w:color="auto" w:fill="FFFFFF"/>
          <w:lang w:val="en-US"/>
        </w:rPr>
        <w:t>(Abah et al., 2015)</w:t>
      </w:r>
      <w:r w:rsidR="00FB178C" w:rsidRPr="006A60B7">
        <w:rPr>
          <w:rFonts w:ascii="Times New Roman" w:eastAsia="Times New Roman" w:hAnsi="Times New Roman" w:cs="Times New Roman"/>
          <w:color w:val="222222"/>
          <w:sz w:val="24"/>
          <w:szCs w:val="24"/>
          <w:shd w:val="clear" w:color="auto" w:fill="FFFFFF"/>
          <w:lang w:val="en-US"/>
        </w:rPr>
        <w:fldChar w:fldCharType="end"/>
      </w:r>
      <w:r w:rsidRPr="006A60B7">
        <w:rPr>
          <w:rFonts w:ascii="Times New Roman" w:eastAsia="Times New Roman" w:hAnsi="Times New Roman" w:cs="Times New Roman"/>
          <w:color w:val="222222"/>
          <w:sz w:val="24"/>
          <w:szCs w:val="24"/>
          <w:shd w:val="clear" w:color="auto" w:fill="FFFFFF"/>
          <w:lang w:val="en-US"/>
        </w:rPr>
        <w:t>. Others include rash, lipodystrophy, and gynecomastia</w:t>
      </w:r>
      <w:r w:rsidR="00153EF9" w:rsidRPr="006A60B7">
        <w:rPr>
          <w:rFonts w:ascii="Times New Roman" w:eastAsia="Times New Roman" w:hAnsi="Times New Roman" w:cs="Times New Roman"/>
          <w:color w:val="222222"/>
          <w:sz w:val="24"/>
          <w:szCs w:val="24"/>
          <w:shd w:val="clear" w:color="auto" w:fill="FFFFFF"/>
          <w:lang w:val="en-US"/>
        </w:rPr>
        <w:t xml:space="preserve"> </w:t>
      </w:r>
      <w:r w:rsidR="00FB178C" w:rsidRPr="006A60B7">
        <w:rPr>
          <w:rFonts w:ascii="Times New Roman" w:eastAsia="Times New Roman" w:hAnsi="Times New Roman" w:cs="Times New Roman"/>
          <w:color w:val="222222"/>
          <w:sz w:val="24"/>
          <w:szCs w:val="24"/>
          <w:shd w:val="clear" w:color="auto" w:fill="FFFFFF"/>
          <w:lang w:val="en-US"/>
        </w:rPr>
        <w:fldChar w:fldCharType="begin" w:fldLock="1"/>
      </w:r>
      <w:r w:rsidR="00C069C5" w:rsidRPr="006A60B7">
        <w:rPr>
          <w:rFonts w:ascii="Times New Roman" w:eastAsia="Times New Roman" w:hAnsi="Times New Roman" w:cs="Times New Roman"/>
          <w:color w:val="222222"/>
          <w:sz w:val="24"/>
          <w:szCs w:val="24"/>
          <w:shd w:val="clear" w:color="auto" w:fill="FFFFFF"/>
          <w:lang w:val="en-US"/>
        </w:rPr>
        <w:instrText>ADDIN CSL_CITATION { "citationItems" : [ { "id" : "ITEM-1", "itemData" : { "author" : [ { "dropping-particle" : "", "family" : "Agbaji", "given" : "Oche O.", "non-dropping-particle" : "", "parse-names" : false, "suffix" : "" }, { "dropping-particle" : "", "family" : "Agaba", "given" : "Patricia A.", "non-dropping-particle" : "", "parse-names" : false, "suffix" : "" }, { "dropping-particle" : "", "family" : "Ekeh", "given" : "Peter N.", "non-dropping-particle" : "", "parse-names" : false, "suffix" : "" }, { "dropping-particle" : "", "family" : "Sule", "given" : "Halima M.", "non-dropping-particle" : "", "parse-names" : false, "suffix" : "" }, { "dropping-particle" : "", "family" : "Ojoh", "given" : "Raphael O.", "non-dropping-particle" : "", "parse-names" : false, "suffix" : "" }, { "dropping-particle" : "", "family" : "Audu", "given" : "Eunice", "non-dropping-particle" : "", "parse-names" : false, "suffix" : "" }, { "dropping-particle" : "", "family" : "Yiltok", "given" : "Simon J.", "non-dropping-particle" : "", "parse-names" : false, "suffix" : "" }, { "dropping-particle" : "", "family" : "Osho", "given" : "Philip O.", "non-dropping-particle" : "", "parse-names" : false, "suffix" : "" }, { "dropping-particle" : "", "family" : "Idoko", "given" : "John A.", "non-dropping-particle" : "", "parse-names" : false, "suffix" : "" }, { "dropping-particle" : "", "family" : "Kanki", "given" : "Phyllis", "non-dropping-particle" : "", "parse-names" : false, "suffix" : "" } ], "id" : "ITEM-1", "issued" : { "date-parts" : [ [ "2011", "11", "1" ] ] }, "language" : "en", "publisher" : "Journal of Medicine and Medical Sciences", "title" : "Efavirenz-induced Gynaecomastia in HIV-infected Nigerian Men: A Report of Six Cases", "type" : "article" }, "uris" : [ "http://www.mendeley.com/documents/?uuid=8918c5b6-309e-4dc1-98fd-959b31474265" ] }, { "id" : "ITEM-2", "itemData" : { "ISSN" : "1525-4135", "PMID" : "11873073", "abstract" : "We assessed the impact of an efavirenz-containing regimen versus a protease inhibitor-containing regimen on quality of life, emotional status, and adherence of HIV-1-infected patients. In addition, we sought to define the adverse events associated with these treatments, with a special focus on central nervous system disorders in the efavirenz treatment group. This prospective, randomized, two-arm, controlled study included 100 patients for whom initial treatment with a protease inhibitor-containing regimen failed. Patients were randomized to start treatment with two nucleoside retrotranscriptase inhibitors plus efavirenz (group 1; 51 patients) or two nucleoside retrotranscriptase inhibitors plus one or more new protease inhibitors (group 2; 49 patients). Quality of life was assessed by a five-point item adapted from the HIV questionnaire of the Medical Outcomes Study, emotional status was evaluated by the Profile of Mood State questionnaire, and patients self-reported adherence. Data were analyzed by both an as-treated method and an intention-to-treat-last observation carried forward method. Patients in group 1 reported the following findings at week 4: dizziness (66%), abnormal dreaming (48%), light-headedness (37%), and difficulty sleeping (35%). At week 24, dizziness (13%; p &lt;.001), abnormal dreaming (18%; p =.002), light-headedness (13%; p =.01), difficulty sleeping (7%; p =.001), and nervousness (13%; p =.01) decreased in these patients. Irritability, abnormal dreaming, and nervousness persisted at week 48 in 13%, 10%, and 8% of group 1 patients, respectively. Patients in group 2 reported the following findings at week 4: light-headedness (8%), dizziness (5%), difficulty sleeping (4%), nervousness (4%), and headaches (3%). Patients in group 2 reported the following findings at week 48: difficulty sleeping (4%), nervousness (3%), headaches (3%), and light-headedness (2%). In group 1, quality of life (p &lt;.001) and emotional status (week 48; p =.004) improved, both of which were better than those in group 2 (p =.001). Both groups maintained high levels of medication adherence, and no significant differences in the number of patients who had viral loads of &lt;200 copies/mL at week 48 were found (78% of group 1 patients vs. 85% of group 2 patients; p = not significant). At week 48, the mean CD4 cell count +/- SD was 497 +/- 224/mm3 in group 1 and 539 +/- 298/mm3 in group 2 (p = not significant). Despite similar immunologic and virologic outcomes, a second\u2026", "author" : [ { "dropping-particle" : "", "family" : "Fumaz", "given" : "Carmina R", "non-dropping-particle" : "", "parse-names" : false, "suffix" : "" }, { "dropping-particle" : "", "family" : "Tuldr\u00e0", "given" : "Albert", "non-dropping-particle" : "", "parse-names" : false, "suffix" : "" }, { "dropping-particle" : "", "family" : "Ferrer", "given" : "Ma Jos\u00e9", "non-dropping-particle" : "", "parse-names" : false, "suffix" : "" }, { "dropping-particle" : "", "family" : "Paredes", "given" : "Roger", "non-dropping-particle" : "", "parse-names" : false, "suffix" : "" }, { "dropping-particle" : "", "family" : "Bonjoch", "given" : "Anna", "non-dropping-particle" : "", "parse-names" : false, "suffix" : "" }, { "dropping-particle" : "", "family" : "Jou", "given" : "Toni", "non-dropping-particle" : "", "parse-names" : false, "suffix" : "" }, { "dropping-particle" : "", "family" : "Negredo", "given" : "Eug\u00e8nia", "non-dropping-particle" : "", "parse-names" : false, "suffix" : "" }, { "dropping-particle" : "", "family" : "Romeu", "given" : "Joan", "non-dropping-particle" : "", "parse-names" : false, "suffix" : "" }, { "dropping-particle" : "", "family" : "Sirera", "given" : "Guillem", "non-dropping-particle" : "", "parse-names" : false, "suffix" : "" }, { "dropping-particle" : "", "family" : "Tural", "given" : "Cristina", "non-dropping-particle" : "", "parse-names" : false, "suffix" : "" }, { "dropping-particle" : "", "family" : "Clotet", "given" : "Bonaventura", "non-dropping-particle" : "", "parse-names" : false, "suffix" : "" } ], "container-title" : "Journal of acquired immune deficiency syndromes (1999)", "id" : "ITEM-2", "issue" : "3", "issued" : { "date-parts" : [ [ "2002", "3", "1" ] ] }, "page" : "244-53", "title" : "Quality of life, emotional status, and adherence of HIV-1-infected patients treated with efavirenz versus protease inhibitor-containing regimens.", "type" : "article-journal", "volume" : "29" }, "uris" : [ "http://www.mendeley.com/documents/?uuid=1a81e3ca-078f-4b8d-ae76-8cf6b81c4eed" ] }, { "id" : "ITEM-3", "itemData" : { "DOI" : "10.1310/92VR-FP24-J8GA-B49Q", "ISBN" : "1528-4336 (Print)\\r1528-4336 (Linking)", "ISSN" : "1528-4336", "PMID" : "16214735", "abstract" : "PURPOSE: To compare the extent of neuropsychiatric disturbances in two similar groups of HIV-infected patients treated for &gt;4 weeks with either efavirenz (EFV) or protease inhibitors (PIs) as part of their antiretroviral therapy (ART). METHOD: A cross-sectional, questionnaire-based cohort of HIV patients who received two nucleoside reverse transcriptase inhibitors combined with either EFV (n = 75) or one or more PIs (n = 77) for at least 4 weeks and were tolerating therapy. The extent of neuropsychiatric disturbances was evaluated based on self-reported symptoms using the psychological evaluation test SCL-90-R. Treatment duration was broken down into quartiles of 30-198 days, &gt;198-365 days, &gt;365-637 days, and &gt;637 days. RESULTS: In the first 6 months of therapy, significantly higher (worse) scores were seen in 39/75 (52%) of the patients receiving EFV. The EFV-treated group had significantly higher scores for somatization, anxiety, obsessive-compulsive behavior, the Global Severity Index, and the Positive Symptom Distress Index, with trends for higher scores in paranoid ideation and depression symptom subcategories. Over the following 6 to 12 months of therapy, the EFV group scored higher than the PI group in somatization, anxiety, obsessive-compulsive behavior, hostility, depression, the Global Severity Index, and the Positive Symptom Total, but the differences were not significant. After 12 months of therapy, the EFV group had significantly lower scores than the PI group for somatization, interpersonal sensitivity, Global Severity Index, and Positive Symptom Total. CONCLUSION: EFV-induced neuropsychiatric symptoms can last up to 200 days after treatment initiation. However, symptom severity appears to decline over time in EFV-treated patients versus patients treated with a PI-based ART.", "author" : [ { "dropping-particle" : "", "family" : "Hawkins", "given" : "Trevor", "non-dropping-particle" : "", "parse-names" : false, "suffix" : "" }, { "dropping-particle" : "", "family" : "Geist", "given" : "Cindy", "non-dropping-particle" : "", "parse-names" : false, "suffix" : "" }, { "dropping-particle" : "", "family" : "Young", "given" : "Ben", "non-dropping-particle" : "", "parse-names" : false, "suffix" : "" }, { "dropping-particle" : "", "family" : "Giblin", "given" : "a", "non-dropping-particle" : "", "parse-names" : false, "suffix" : "" }, { "dropping-particle" : "", "family" : "Mercier", "given" : "Renee C", "non-dropping-particle" : "", "parse-names" : false, "suffix" : "" }, { "dropping-particle" : "", "family" : "Thornton", "given" : "Karla", "non-dropping-particle" : "", "parse-names" : false, "suffix" : "" }, { "dropping-particle" : "", "family" : "Haubrich", "given" : "Richard", "non-dropping-particle" : "", "parse-names" : false, "suffix" : "" } ], "container-title" : "HIV clinical trials", "id" : "ITEM-3", "issue" : "4", "issued" : { "date-parts" : [ [ "2005" ] ] }, "page" : "187-196", "title" : "Comparison of neuropsychiatric side effects in an observational cohort of efavirenz- and protease inhibitor-treated patients.", "type" : "article-journal", "volume" : "6" }, "uris" : [ "http://www.mendeley.com/documents/?uuid=2ad9477f-9bdd-42fb-891b-6201ffcb93da" ] } ], "mendeley" : { "formattedCitation" : "(Agbaji et al., 2011; Fumaz et al., 2002; Hawkins et al., 2005)", "plainTextFormattedCitation" : "(Agbaji et al., 2011; Fumaz et al., 2002; Hawkins et al., 2005)", "previouslyFormattedCitation" : "(Agbaji et al., 2011; Fumaz et al., 2002; Hawkins et al., 2005)" }, "properties" : { "noteIndex" : 0 }, "schema" : "https://github.com/citation-style-language/schema/raw/master/csl-citation.json" }</w:instrText>
      </w:r>
      <w:r w:rsidR="00FB178C" w:rsidRPr="006A60B7">
        <w:rPr>
          <w:rFonts w:ascii="Times New Roman" w:eastAsia="Times New Roman" w:hAnsi="Times New Roman" w:cs="Times New Roman"/>
          <w:color w:val="222222"/>
          <w:sz w:val="24"/>
          <w:szCs w:val="24"/>
          <w:shd w:val="clear" w:color="auto" w:fill="FFFFFF"/>
          <w:lang w:val="en-US"/>
        </w:rPr>
        <w:fldChar w:fldCharType="separate"/>
      </w:r>
      <w:r w:rsidR="00153EF9" w:rsidRPr="006A60B7">
        <w:rPr>
          <w:rFonts w:ascii="Times New Roman" w:eastAsia="Times New Roman" w:hAnsi="Times New Roman" w:cs="Times New Roman"/>
          <w:noProof/>
          <w:color w:val="222222"/>
          <w:sz w:val="24"/>
          <w:szCs w:val="24"/>
          <w:shd w:val="clear" w:color="auto" w:fill="FFFFFF"/>
          <w:lang w:val="en-US"/>
        </w:rPr>
        <w:t>(Agbaji et al., 2011; Fumaz et al., 2002; Hawkins et al., 2005)</w:t>
      </w:r>
      <w:r w:rsidR="00FB178C" w:rsidRPr="006A60B7">
        <w:rPr>
          <w:rFonts w:ascii="Times New Roman" w:eastAsia="Times New Roman" w:hAnsi="Times New Roman" w:cs="Times New Roman"/>
          <w:color w:val="222222"/>
          <w:sz w:val="24"/>
          <w:szCs w:val="24"/>
          <w:shd w:val="clear" w:color="auto" w:fill="FFFFFF"/>
          <w:lang w:val="en-US"/>
        </w:rPr>
        <w:fldChar w:fldCharType="end"/>
      </w:r>
      <w:r w:rsidRPr="006A60B7">
        <w:rPr>
          <w:rFonts w:ascii="Times New Roman" w:eastAsia="Times New Roman" w:hAnsi="Times New Roman" w:cs="Times New Roman"/>
          <w:color w:val="222222"/>
          <w:sz w:val="24"/>
          <w:szCs w:val="24"/>
          <w:shd w:val="clear" w:color="auto" w:fill="FFFFFF"/>
          <w:lang w:val="en-US"/>
        </w:rPr>
        <w:t xml:space="preserve">. EFV-associated adverse events may compromise adherence to treatment and lead to treatment discontinuation. Some studies have reported treatment discontinuation rates ranging from 4% to 46% related to neuropsychiatric side effects of EFV </w:t>
      </w:r>
      <w:r w:rsidR="00FB178C" w:rsidRPr="006A60B7">
        <w:rPr>
          <w:rFonts w:ascii="Times New Roman" w:eastAsia="Times New Roman" w:hAnsi="Times New Roman" w:cs="Times New Roman"/>
          <w:color w:val="222222"/>
          <w:sz w:val="24"/>
          <w:szCs w:val="24"/>
          <w:shd w:val="clear" w:color="auto" w:fill="FFFFFF"/>
          <w:lang w:val="en-US"/>
        </w:rPr>
        <w:fldChar w:fldCharType="begin" w:fldLock="1"/>
      </w:r>
      <w:r w:rsidR="00467A6C" w:rsidRPr="006A60B7">
        <w:rPr>
          <w:rFonts w:ascii="Times New Roman" w:eastAsia="Times New Roman" w:hAnsi="Times New Roman" w:cs="Times New Roman"/>
          <w:color w:val="222222"/>
          <w:sz w:val="24"/>
          <w:szCs w:val="24"/>
          <w:shd w:val="clear" w:color="auto" w:fill="FFFFFF"/>
          <w:lang w:val="en-US"/>
        </w:rPr>
        <w:instrText>ADDIN CSL_CITATION { "citationItems" : [ { "id" : "ITEM-1", "itemData" : { "DOI" : "10.1310/hct0804-221", "ISSN" : "1528-4336", "PMID" : "17720662", "abstract" : "BACKGROUND: Many trials of antiretroviral therapy in treatment-na\u00efve subjects have investigated the relative efficacy of the third drug in a treatment regimen. However, the nucleoside/nucleotide reverse transcriptase inhibitor (NRTI) components may also affect efficacy. METHOD: A systematic overview of clinical trials studying initial treatment in na\u00efve subjects receiving efavirenz-containing regimens and providing week 48 time to loss of virologic response (TLOVR) results was undertaken to compare results with different NRTI combinations. RESULTS: Seven trials studying 3,807 subjects were identified that met the inclusion criteria. Baseline characteristics were similar across studies. Using the week 48 TLOVR results as the primary method of comparison, combinations of tenofovir and lamivudine or emtricitabine appeared to provide improved virologic responses. Similar results were obtained when the proportions of subjects with plasma HIV RNA levels &lt;50 copies/mL were examined.", "author" : [ { "dropping-particle" : "", "family" : "Bartlett", "given" : "John A", "non-dropping-particle" : "", "parse-names" : false, "suffix" : "" }, { "dropping-particle" : "", "family" : "Chen", "given" : "Shan-Shan", "non-dropping-particle" : "", "parse-names" : false, "suffix" : "" }, { "dropping-particle" : "", "family" : "Quinn", "given" : "Joseph B", "non-dropping-particle" : "", "parse-names" : false, "suffix" : "" } ], "container-title" : "HIV clinical trials", "id" : "ITEM-1", "issue" : "4", "issued" : { "date-parts" : [ [ "2007", "1" ] ] }, "page" : "221-6", "title" : "Comparative efficacy of nucleoside/nucleotide reverse transcriptase inhibitors in combination with efavirenz: results of a systematic overview.", "type" : "article-journal", "volume" : "8" }, "uris" : [ "http://www.mendeley.com/documents/?uuid=198ff213-7d68-4e3f-908a-8ab306dee8a4" ] }, { "id" : "ITEM-2", "itemData" : { "DOI" : "10.1080/09540120410001716342", "ISBN" : "0954-0121 (Print)\\r0954-0121 (Linking)", "ISSN" : "0954-0121", "PMID" : "15223524", "abstract" : "Efavirenz (EFV) is a potent antiretroviral drug; its use may be limited, however, by psychiatric symptoms that require its discontinuation. We sought to identify the characteristics that placed patients at an elevated risk of discontinuation. Data for this cross-sectional study came from a self-administered questionnaire distributed by French AIDS community associations; it collected information about sociodemographic characteristics, addictive behaviours, treatment regimens, EFV history and depression. Patients remaining on EFV for more than six months were compared with those who stopped taking it. Of the 828 patients who completed the questionnaire, 175 had taken EFV for at least six months, and 152 had discontinued it (median months [IQR] of exposure=4[2-10]). Of these 327 patients (median age=42), 23% were women, 46% were unemployed, 38% had a steady sexual partner and 24% reported a history of multiple depressive episodes. Logistic regression showed that the factors independently associated with EFV discontinuation were female gender (OR[95%CI]=2.2[1.2-3.8]), unemployment (1.8[1.1-2.8]), a steady sexual partner (1.7[1-2.5]) and multiple episodes of depression (2.6[1.5-4.5]). Clinicians should keep in mind the neuropsychiatric risks of EFV during the first year, especially among patients with a history of multiple depressive episodes.", "author" : [ { "dropping-particle" : "", "family" : "Spire", "given" : "B", "non-dropping-particle" : "", "parse-names" : false, "suffix" : "" }, { "dropping-particle" : "", "family" : "Carrieri", "given" : "P", "non-dropping-particle" : "", "parse-names" : false, "suffix" : "" }, { "dropping-particle" : "", "family" : "Garzot", "given" : "M-a", "non-dropping-particle" : "", "parse-names" : false, "suffix" : "" }, { "dropping-particle" : "", "family" : "L'henaff", "given" : "M", "non-dropping-particle" : "", "parse-names" : false, "suffix" : "" }, { "dropping-particle" : "", "family" : "Obadia", "given" : "Y", "non-dropping-particle" : "", "parse-names" : false, "suffix" : "" } ], "container-title" : "AIDS care", "id" : "ITEM-2", "issue" : "5", "issued" : { "date-parts" : [ [ "2004" ] ] }, "page" : "558-564", "title" : "Factors associated with efavirenz discontinuation in a large community-based sample of patients.", "type" : "article-journal", "volume" : "16" }, "uris" : [ "http://www.mendeley.com/documents/?uuid=04bed4e3-9eb9-42e2-959c-c7b4e0e64709" ] } ], "mendeley" : { "formattedCitation" : "(Bartlett, Chen, &amp; Quinn, 2007; Spire, Carrieri, Garzot, L\u2019henaff, &amp; Obadia, 2004)", "plainTextFormattedCitation" : "(Bartlett, Chen, &amp; Quinn, 2007; Spire, Carrieri, Garzot, L\u2019henaff, &amp; Obadia, 2004)", "previouslyFormattedCitation" : "(Bartlett, Chen, &amp; Quinn, 2007; Spire, Carrieri, Garzot, L\u2019henaff, &amp; Obadia, 2004)" }, "properties" : { "noteIndex" : 0 }, "schema" : "https://github.com/citation-style-language/schema/raw/master/csl-citation.json" }</w:instrText>
      </w:r>
      <w:r w:rsidR="00FB178C" w:rsidRPr="006A60B7">
        <w:rPr>
          <w:rFonts w:ascii="Times New Roman" w:eastAsia="Times New Roman" w:hAnsi="Times New Roman" w:cs="Times New Roman"/>
          <w:color w:val="222222"/>
          <w:sz w:val="24"/>
          <w:szCs w:val="24"/>
          <w:shd w:val="clear" w:color="auto" w:fill="FFFFFF"/>
          <w:lang w:val="en-US"/>
        </w:rPr>
        <w:fldChar w:fldCharType="separate"/>
      </w:r>
      <w:r w:rsidR="003E5F08" w:rsidRPr="006A60B7">
        <w:rPr>
          <w:rFonts w:ascii="Times New Roman" w:eastAsia="Times New Roman" w:hAnsi="Times New Roman" w:cs="Times New Roman"/>
          <w:noProof/>
          <w:color w:val="222222"/>
          <w:sz w:val="24"/>
          <w:szCs w:val="24"/>
          <w:shd w:val="clear" w:color="auto" w:fill="FFFFFF"/>
          <w:lang w:val="en-US"/>
        </w:rPr>
        <w:t>(Bartlett, Chen, &amp; Quinn, 2007; Spire, Carrieri, Garzot, L’henaff, &amp; Obadia, 2004)</w:t>
      </w:r>
      <w:r w:rsidR="00FB178C" w:rsidRPr="006A60B7">
        <w:rPr>
          <w:rFonts w:ascii="Times New Roman" w:eastAsia="Times New Roman" w:hAnsi="Times New Roman" w:cs="Times New Roman"/>
          <w:color w:val="222222"/>
          <w:sz w:val="24"/>
          <w:szCs w:val="24"/>
          <w:shd w:val="clear" w:color="auto" w:fill="FFFFFF"/>
          <w:lang w:val="en-US"/>
        </w:rPr>
        <w:fldChar w:fldCharType="end"/>
      </w:r>
      <w:r w:rsidR="000C4490" w:rsidRPr="006A60B7">
        <w:rPr>
          <w:rFonts w:ascii="Times New Roman" w:eastAsia="Times New Roman" w:hAnsi="Times New Roman" w:cs="Times New Roman"/>
          <w:color w:val="222222"/>
          <w:sz w:val="24"/>
          <w:szCs w:val="24"/>
          <w:shd w:val="clear" w:color="auto" w:fill="FFFFFF"/>
          <w:lang w:val="en-US"/>
        </w:rPr>
        <w:t xml:space="preserve">. </w:t>
      </w:r>
      <w:r w:rsidRPr="006A60B7">
        <w:rPr>
          <w:rFonts w:ascii="Times New Roman" w:eastAsia="Times New Roman" w:hAnsi="Times New Roman" w:cs="Times New Roman"/>
          <w:color w:val="222222"/>
          <w:sz w:val="24"/>
          <w:szCs w:val="24"/>
          <w:shd w:val="clear" w:color="auto" w:fill="FFFFFF"/>
          <w:lang w:val="en-US"/>
        </w:rPr>
        <w:t xml:space="preserve">Poor adherence to treatment and treatment discontinuation are risk factors for treatment failure and development and selection of drug-resistant virus. The development of drug resistance has a public health implication for transmission of drug-resistant HIV virus and the need to implement treatment with much expensive second-line and salvage therapies. This could be a major threat to ART program success and sustainability in sub-Saharan Africa where most of the programs are donor dependent. </w:t>
      </w:r>
    </w:p>
    <w:p w:rsidR="000C4490" w:rsidRPr="006A60B7" w:rsidRDefault="00291B2D" w:rsidP="00221D3E">
      <w:pPr>
        <w:spacing w:line="360" w:lineRule="auto"/>
        <w:jc w:val="both"/>
        <w:rPr>
          <w:rFonts w:ascii="Times New Roman" w:eastAsia="Times New Roman" w:hAnsi="Times New Roman" w:cs="Times New Roman"/>
          <w:color w:val="222222"/>
          <w:sz w:val="24"/>
          <w:szCs w:val="24"/>
          <w:shd w:val="clear" w:color="auto" w:fill="FFFFFF"/>
          <w:lang w:val="en-US"/>
        </w:rPr>
      </w:pPr>
      <w:r w:rsidRPr="006A60B7">
        <w:rPr>
          <w:rFonts w:ascii="Times New Roman" w:eastAsia="Times New Roman" w:hAnsi="Times New Roman" w:cs="Times New Roman"/>
          <w:color w:val="222222"/>
          <w:sz w:val="24"/>
          <w:szCs w:val="24"/>
          <w:shd w:val="clear" w:color="auto" w:fill="FFFFFF"/>
          <w:lang w:val="en-US"/>
        </w:rPr>
        <w:t xml:space="preserve">EFV exhibits significant inter-individual pharmacokinetic and pharmacodynamic variability as well as a narrow therapeutic window. </w:t>
      </w:r>
      <w:r w:rsidR="000C4490" w:rsidRPr="006A60B7">
        <w:rPr>
          <w:rFonts w:ascii="Times New Roman" w:eastAsia="Times New Roman" w:hAnsi="Times New Roman" w:cs="Times New Roman"/>
          <w:color w:val="222222"/>
          <w:sz w:val="24"/>
          <w:szCs w:val="24"/>
          <w:shd w:val="clear" w:color="auto" w:fill="FFFFFF"/>
          <w:lang w:val="en-US"/>
        </w:rPr>
        <w:t>The enzyme CYP2B6, which is primarily responsible for EFV metabolism to the major metabolite 8-hydroxy-EFV</w:t>
      </w:r>
      <w:r w:rsidR="00C069C5" w:rsidRPr="006A60B7">
        <w:rPr>
          <w:rFonts w:ascii="Times New Roman" w:eastAsia="Times New Roman" w:hAnsi="Times New Roman" w:cs="Times New Roman"/>
          <w:color w:val="222222"/>
          <w:sz w:val="24"/>
          <w:szCs w:val="24"/>
          <w:shd w:val="clear" w:color="auto" w:fill="FFFFFF"/>
          <w:lang w:val="en-US"/>
        </w:rPr>
        <w:t xml:space="preserve"> </w:t>
      </w:r>
      <w:r w:rsidR="00FB178C" w:rsidRPr="006A60B7">
        <w:rPr>
          <w:rFonts w:ascii="Times New Roman" w:eastAsia="Times New Roman" w:hAnsi="Times New Roman" w:cs="Times New Roman"/>
          <w:color w:val="222222"/>
          <w:sz w:val="24"/>
          <w:szCs w:val="24"/>
          <w:shd w:val="clear" w:color="auto" w:fill="FFFFFF"/>
          <w:lang w:val="en-US"/>
        </w:rPr>
        <w:fldChar w:fldCharType="begin" w:fldLock="1"/>
      </w:r>
      <w:r w:rsidR="00C069C5" w:rsidRPr="006A60B7">
        <w:rPr>
          <w:rFonts w:ascii="Times New Roman" w:eastAsia="Times New Roman" w:hAnsi="Times New Roman" w:cs="Times New Roman"/>
          <w:color w:val="222222"/>
          <w:sz w:val="24"/>
          <w:szCs w:val="24"/>
          <w:shd w:val="clear" w:color="auto" w:fill="FFFFFF"/>
          <w:lang w:val="en-US"/>
        </w:rPr>
        <w:instrText>ADDIN CSL_CITATION { "citationItems" : [ { "id" : "ITEM-1", "itemData" : { "DOI" : "10.2217/14622416.8.6.547", "PMID" : "17559344", "abstract" : "OBJECTIVES To determine the influence of cytochrome P450 2B6 (CYP2B6) genotype on the rate of oxidative efavirenz metabolism in human liver microsomes. MATERIALS &amp; METHODS Formation rates of 8-hydroxyefavirenz, 7-hydroxyefavirenz and 8,14-dihydroxyefavirenz were determined in vitro with efavirenz as a substrate (10 microM) in a large panel of human liver microsomes (n = 87) that were genotyped for variants of the CYP2B6 gene and phenotyped for CYP2B6 protein expression and bupropion hydroxylation. RESULTS Efavirenz 8-hydroxylation, the major route of efavirenz clearance, was detected in all samples, exhibiting an overall interindividual variability of 44.7-fold; 8,14-dihydroxyefavirenz and 7-hydroxyefavirenz were also detected in most samples. The formation rate of 8-hydroxyefavirenz correlated significantly with CYP2B6 protein (Spearman's r(S) = 0.54; p &lt; 0.0001) and bupropion hydroxylase activity (r(S) = 0.73; p &lt; 0.0001). Compared with the *1/*1 genotype, efavirenz 8-hydroxylation was significantly lower in samples with *1/*6 and *6/*6 genotype, which also had significantly decreased CYP2B6 protein (Mann-Whitney test, p &lt; 0.05). A decrease in CYP2B6 protein was also observed in samples with *1/*5 and *5/*6 genotypes, but this did not result in significant reduction of efavirenz metabolism, probably due to differences in specific activity of the protein variants. Lower CYP2B6 protein and activity, as well as efavirenz 8-hydroxylation was also found in several samples with rarer genotypes. We found no effect of gender and age on any of the phenotypes tested, but prior exposure to carbamazepine markedly increased CYP2B6 protein expression and activity as well as efavirenz 8-hydroxylation. CONCLUSIONS We have shown that CYP2B6 genetic polymorphism markedly influences the metabolism of efavirenz in human liver microsomes. Importantly, the CYP2B6*6 allele harboring the SNPs c.516G&gt;T [Q172H] and c.785A&gt;G [K262R] was significantly associated with a pronounced decrease in CYP2B6 expression and activity, as well as a low rate of efavirenz 8-hydroxylation. These results represent a first step towards elucidating the mechanism by which this allele identifies patients exhibiting very high efavirenz plasma concentrations.", "author" : [ { "dropping-particle" : "", "family" : "Desta", "given" : "Zeruesenay", "non-dropping-particle" : "", "parse-names" : false, "suffix" : "" }, { "dropping-particle" : "", "family" : "Saussele", "given" : "Tanja", "non-dropping-particle" : "", "parse-names" : false, "suffix" : "" }, { "dropping-particle" : "", "family" : "Ward", "given" : "Bryan", "non-dropping-particle" : "", "parse-names" : false, "suffix" : "" }, { "dropping-particle" : "", "family" : "Blievernicht", "given" : "Julia", "non-dropping-particle" : "", "parse-names" : false, "suffix" : "" }, { "dropping-particle" : "", "family" : "Li", "given" : "Lang", "non-dropping-particle" : "", "parse-names" : false, "suffix" : "" }, { "dropping-particle" : "", "family" : "Klein", "given" : "Kathrin", "non-dropping-particle" : "", "parse-names" : false, "suffix" : "" }, { "dropping-particle" : "", "family" : "Flockhart", "given" : "David A", "non-dropping-particle" : "", "parse-names" : false, "suffix" : "" }, { "dropping-particle" : "", "family" : "Zanger", "given" : "Ulrich M", "non-dropping-particle" : "", "parse-names" : false, "suffix" : "" } ], "container-title" : "Pharmacogenomics", "id" : "ITEM-1", "issue" : "6", "issued" : { "date-parts" : [ [ "2007", "6" ] ] }, "page" : "547-558", "title" : "Impact of CYP2B6 polymorphism on hepatic efavirenz metabolism in vitro", "type" : "article-journal", "volume" : "8" }, "uris" : [ "http://www.mendeley.com/documents/?uuid=8f2511ef-3e84-310c-a034-390c278cc70a" ] } ], "mendeley" : { "formattedCitation" : "(Desta et al., 2007)", "plainTextFormattedCitation" : "(Desta et al., 2007)", "previouslyFormattedCitation" : "(Desta et al., 2007)" }, "properties" : { "noteIndex" : 0 }, "schema" : "https://github.com/citation-style-language/schema/raw/master/csl-citation.json" }</w:instrText>
      </w:r>
      <w:r w:rsidR="00FB178C" w:rsidRPr="006A60B7">
        <w:rPr>
          <w:rFonts w:ascii="Times New Roman" w:eastAsia="Times New Roman" w:hAnsi="Times New Roman" w:cs="Times New Roman"/>
          <w:color w:val="222222"/>
          <w:sz w:val="24"/>
          <w:szCs w:val="24"/>
          <w:shd w:val="clear" w:color="auto" w:fill="FFFFFF"/>
          <w:lang w:val="en-US"/>
        </w:rPr>
        <w:fldChar w:fldCharType="separate"/>
      </w:r>
      <w:r w:rsidR="00C069C5" w:rsidRPr="006A60B7">
        <w:rPr>
          <w:rFonts w:ascii="Times New Roman" w:eastAsia="Times New Roman" w:hAnsi="Times New Roman" w:cs="Times New Roman"/>
          <w:noProof/>
          <w:color w:val="222222"/>
          <w:sz w:val="24"/>
          <w:szCs w:val="24"/>
          <w:shd w:val="clear" w:color="auto" w:fill="FFFFFF"/>
          <w:lang w:val="en-US"/>
        </w:rPr>
        <w:t>(Desta et al., 2007)</w:t>
      </w:r>
      <w:r w:rsidR="00FB178C" w:rsidRPr="006A60B7">
        <w:rPr>
          <w:rFonts w:ascii="Times New Roman" w:eastAsia="Times New Roman" w:hAnsi="Times New Roman" w:cs="Times New Roman"/>
          <w:color w:val="222222"/>
          <w:sz w:val="24"/>
          <w:szCs w:val="24"/>
          <w:shd w:val="clear" w:color="auto" w:fill="FFFFFF"/>
          <w:lang w:val="en-US"/>
        </w:rPr>
        <w:fldChar w:fldCharType="end"/>
      </w:r>
      <w:r w:rsidR="000C4490" w:rsidRPr="006A60B7">
        <w:rPr>
          <w:rFonts w:ascii="Times New Roman" w:eastAsia="Times New Roman" w:hAnsi="Times New Roman" w:cs="Times New Roman"/>
          <w:color w:val="222222"/>
          <w:sz w:val="24"/>
          <w:szCs w:val="24"/>
          <w:shd w:val="clear" w:color="auto" w:fill="FFFFFF"/>
          <w:lang w:val="en-US"/>
        </w:rPr>
        <w:t xml:space="preserve"> is highly polymorphic. There is a high frequency of the 2B6*6 allelic expression in a variety of ethnic populations: CYP2B6*6 is more common in Africans than in Caucasians </w:t>
      </w:r>
      <w:r w:rsidR="00FB178C" w:rsidRPr="006A60B7">
        <w:rPr>
          <w:rFonts w:ascii="Times New Roman" w:eastAsia="Times New Roman" w:hAnsi="Times New Roman" w:cs="Times New Roman"/>
          <w:color w:val="222222"/>
          <w:sz w:val="24"/>
          <w:szCs w:val="24"/>
          <w:shd w:val="clear" w:color="auto" w:fill="FFFFFF"/>
          <w:lang w:val="en-US"/>
        </w:rPr>
        <w:fldChar w:fldCharType="begin" w:fldLock="1"/>
      </w:r>
      <w:r w:rsidR="00C069C5" w:rsidRPr="006A60B7">
        <w:rPr>
          <w:rFonts w:ascii="Times New Roman" w:eastAsia="Times New Roman" w:hAnsi="Times New Roman" w:cs="Times New Roman"/>
          <w:color w:val="222222"/>
          <w:sz w:val="24"/>
          <w:szCs w:val="24"/>
          <w:shd w:val="clear" w:color="auto" w:fill="FFFFFF"/>
          <w:lang w:val="en-US"/>
        </w:rPr>
        <w:instrText>ADDIN CSL_CITATION { "citationItems" : [ { "id" : "ITEM-1", "itemData" : { "DOI" : "10.1038/jid.2014.371", "ISBN" : "6176321972", "ISSN" : "15378276", "PMID" : "1000000221", "author" : [ { "dropping-particle" : "", "family" : "Thorn CF, Lamba JK, Lamba V, Klein TE", "given" : "Altman RB", "non-dropping-particle" : "", "parse-names" : false, "suffix" : "" } ], "container-title" : "Pharmacogenet Genomics", "id" : "ITEM-1", "issue" : "8", "issued" : { "date-parts" : [ [ "2010" ] ] }, "page" : "520-523", "title" : "PharmGKB summary: very important pharmacogene information for CYP2B6", "type" : "article-journal", "volume" : "20" }, "uris" : [ "http://www.mendeley.com/documents/?uuid=cd801f60-39e7-43be-b690-670e08105311" ] } ], "mendeley" : { "formattedCitation" : "(Thorn CF, Lamba JK, Lamba V, Klein TE, 2010)", "plainTextFormattedCitation" : "(Thorn CF, Lamba JK, Lamba V, Klein TE, 2010)", "previouslyFormattedCitation" : "(Thorn CF, Lamba JK, Lamba V, Klein TE, 2010)" }, "properties" : { "noteIndex" : 0 }, "schema" : "https://github.com/citation-style-language/schema/raw/master/csl-citation.json" }</w:instrText>
      </w:r>
      <w:r w:rsidR="00FB178C" w:rsidRPr="006A60B7">
        <w:rPr>
          <w:rFonts w:ascii="Times New Roman" w:eastAsia="Times New Roman" w:hAnsi="Times New Roman" w:cs="Times New Roman"/>
          <w:color w:val="222222"/>
          <w:sz w:val="24"/>
          <w:szCs w:val="24"/>
          <w:shd w:val="clear" w:color="auto" w:fill="FFFFFF"/>
          <w:lang w:val="en-US"/>
        </w:rPr>
        <w:fldChar w:fldCharType="separate"/>
      </w:r>
      <w:r w:rsidR="00C069C5" w:rsidRPr="006A60B7">
        <w:rPr>
          <w:rFonts w:ascii="Times New Roman" w:eastAsia="Times New Roman" w:hAnsi="Times New Roman" w:cs="Times New Roman"/>
          <w:noProof/>
          <w:color w:val="222222"/>
          <w:sz w:val="24"/>
          <w:szCs w:val="24"/>
          <w:shd w:val="clear" w:color="auto" w:fill="FFFFFF"/>
          <w:lang w:val="en-US"/>
        </w:rPr>
        <w:t>(Thorn CF, Lamba JK, Lamba V, Klein TE, 2010)</w:t>
      </w:r>
      <w:r w:rsidR="00FB178C" w:rsidRPr="006A60B7">
        <w:rPr>
          <w:rFonts w:ascii="Times New Roman" w:eastAsia="Times New Roman" w:hAnsi="Times New Roman" w:cs="Times New Roman"/>
          <w:color w:val="222222"/>
          <w:sz w:val="24"/>
          <w:szCs w:val="24"/>
          <w:shd w:val="clear" w:color="auto" w:fill="FFFFFF"/>
          <w:lang w:val="en-US"/>
        </w:rPr>
        <w:fldChar w:fldCharType="end"/>
      </w:r>
      <w:r w:rsidR="000C4490" w:rsidRPr="006A60B7">
        <w:rPr>
          <w:rFonts w:ascii="Times New Roman" w:eastAsia="Times New Roman" w:hAnsi="Times New Roman" w:cs="Times New Roman"/>
          <w:color w:val="222222"/>
          <w:sz w:val="24"/>
          <w:szCs w:val="24"/>
          <w:shd w:val="clear" w:color="auto" w:fill="FFFFFF"/>
          <w:lang w:val="en-US"/>
        </w:rPr>
        <w:t>, in South Africans, the frequency of CYP2B6*6 allele ranged from 30-36%</w:t>
      </w:r>
      <w:r w:rsidR="00C069C5" w:rsidRPr="006A60B7">
        <w:rPr>
          <w:rFonts w:ascii="Times New Roman" w:eastAsia="Times New Roman" w:hAnsi="Times New Roman" w:cs="Times New Roman"/>
          <w:color w:val="222222"/>
          <w:sz w:val="24"/>
          <w:szCs w:val="24"/>
          <w:shd w:val="clear" w:color="auto" w:fill="FFFFFF"/>
          <w:lang w:val="en-US"/>
        </w:rPr>
        <w:t xml:space="preserve"> </w:t>
      </w:r>
      <w:r w:rsidR="00FB178C" w:rsidRPr="006A60B7">
        <w:rPr>
          <w:rFonts w:ascii="Times New Roman" w:eastAsia="Times New Roman" w:hAnsi="Times New Roman" w:cs="Times New Roman"/>
          <w:color w:val="222222"/>
          <w:sz w:val="24"/>
          <w:szCs w:val="24"/>
          <w:shd w:val="clear" w:color="auto" w:fill="FFFFFF"/>
          <w:lang w:val="en-US"/>
        </w:rPr>
        <w:fldChar w:fldCharType="begin" w:fldLock="1"/>
      </w:r>
      <w:r w:rsidR="00C069C5" w:rsidRPr="006A60B7">
        <w:rPr>
          <w:rFonts w:ascii="Times New Roman" w:eastAsia="Times New Roman" w:hAnsi="Times New Roman" w:cs="Times New Roman"/>
          <w:color w:val="222222"/>
          <w:sz w:val="24"/>
          <w:szCs w:val="24"/>
          <w:shd w:val="clear" w:color="auto" w:fill="FFFFFF"/>
          <w:lang w:val="en-US"/>
        </w:rPr>
        <w:instrText>ADDIN CSL_CITATION { "citationItems" : [ { "id" : "ITEM-1", "itemData" : { "DOI" : "10.2174/187569211796957575", "ISBN" : "2721808583", "ISSN" : "1875-6921", "PMID" : "22563365", "abstract" : "South Africa, like many other developing countries, stands to benefit from novel diagnostics and drugs developed by pharmacogenomics guidance due to high prevalence of disease burden in the region. This includes both communicable (e.g., HIV/AIDS and tuberculosis) and non-communicable (e.g., diabetes and cardiovascular) diseases. For example, although only 0.7% of the world's population lives in South Africa, the country carries 17% of the global HIV/AIDS burden and 5% of the global tuberculosis burden. Nobel Peace Prize Laureate Archbishop Emeritus Desmond Tutu has coined the term Rainbow Nation, referring to a land of wealth in its many diverse peoples and cultures. It is now timely and necessary to reflect on how best to approach new genomics biotechnologies in a manner that carefully considers the public health needs and extant disease burden in the region. The aim of this paper is to document and review the advances in pharmacogenomics in South Africa and importantly, to evaluate the direction that future research should take. Previous research has shown that the populations in South Africa exhibit unique allele frequencies and novel genetic variation in pharmacogenetically relevant genes, often differing from other African and global populations. The high level of genetic diversity, low linkage disequilibrium and the presence of rare variants in these populations question the feasibility of the use of current commercially available genotyping platforms, and may partially account for genotype-phenotype discordance observed in past studies. However, the employment of high throughput technologies for genomic research, within the context of large clinical trials, combined with interdisciplinary studies and appropriate regulatory guidelines, should aid in acceleration of pharmacogenomic discoveries in high priority therapeutic areas in South Africa. Finally, we suggest that projects such as the H3Africa Initiative, the SAHGP and PGENI should play an integral role in the coordination of genomic research in South Africa, but also other African countries, by providing infrastructure and capital to local researchers, as well as providing aid in addressing the computational and statistical bottlenecks encountered at present.", "author" : [ { "dropping-particle" : "", "family" : "Warnich", "given" : "Louise", "non-dropping-particle" : "", "parse-names" : false, "suffix" : "" }, { "dropping-particle" : "", "family" : "Dr\u00f6gem\u00f6ller", "given" : "Britt I", "non-dropping-particle" : "", "parse-names" : false, "suffix" : "" }, { "dropping-particle" : "", "family" : "Pepper", "given" : "Michael S", "non-dropping-particle" : "", "parse-names" : false, "suffix" : "" }, { "dropping-particle" : "", "family" : "Dandara", "given" : "Collet", "non-dropping-particle" : "", "parse-names" : false, "suffix" : "" }, { "dropping-particle" : "", "family" : "Wright", "given" : "Galen E B", "non-dropping-particle" : "", "parse-names" : false, "suffix" : "" } ], "container-title" : "Current pharmacogenomics and personalized medicine", "id" : "ITEM-1", "issue" : "3", "issued" : { "date-parts" : [ [ "2011" ] ] }, "page" : "191-207", "title" : "Pharmacogenomic Research in South Africa: Lessons Learned and Future Opportunities in the Rainbow Nation.", "type" : "article-journal", "volume" : "9" }, "uris" : [ "http://www.mendeley.com/documents/?uuid=e03adc91-cb3b-4d79-8905-1609103bce82" ] } ], "mendeley" : { "formattedCitation" : "(Warnich, Dr\u00f6gem\u00f6ller, Pepper, Dandara, &amp; Wright, 2011)", "plainTextFormattedCitation" : "(Warnich, Dr\u00f6gem\u00f6ller, Pepper, Dandara, &amp; Wright, 2011)", "previouslyFormattedCitation" : "(Warnich, Dr\u00f6gem\u00f6ller, Pepper, Dandara, &amp; Wright, 2011)" }, "properties" : { "noteIndex" : 0 }, "schema" : "https://github.com/citation-style-language/schema/raw/master/csl-citation.json" }</w:instrText>
      </w:r>
      <w:r w:rsidR="00FB178C" w:rsidRPr="006A60B7">
        <w:rPr>
          <w:rFonts w:ascii="Times New Roman" w:eastAsia="Times New Roman" w:hAnsi="Times New Roman" w:cs="Times New Roman"/>
          <w:color w:val="222222"/>
          <w:sz w:val="24"/>
          <w:szCs w:val="24"/>
          <w:shd w:val="clear" w:color="auto" w:fill="FFFFFF"/>
          <w:lang w:val="en-US"/>
        </w:rPr>
        <w:fldChar w:fldCharType="separate"/>
      </w:r>
      <w:r w:rsidR="00C069C5" w:rsidRPr="006A60B7">
        <w:rPr>
          <w:rFonts w:ascii="Times New Roman" w:eastAsia="Times New Roman" w:hAnsi="Times New Roman" w:cs="Times New Roman"/>
          <w:noProof/>
          <w:color w:val="222222"/>
          <w:sz w:val="24"/>
          <w:szCs w:val="24"/>
          <w:shd w:val="clear" w:color="auto" w:fill="FFFFFF"/>
          <w:lang w:val="en-US"/>
        </w:rPr>
        <w:t xml:space="preserve">(Warnich, Drögemöller, </w:t>
      </w:r>
      <w:r w:rsidR="00C069C5" w:rsidRPr="006A60B7">
        <w:rPr>
          <w:rFonts w:ascii="Times New Roman" w:eastAsia="Times New Roman" w:hAnsi="Times New Roman" w:cs="Times New Roman"/>
          <w:noProof/>
          <w:color w:val="222222"/>
          <w:sz w:val="24"/>
          <w:szCs w:val="24"/>
          <w:shd w:val="clear" w:color="auto" w:fill="FFFFFF"/>
          <w:lang w:val="en-US"/>
        </w:rPr>
        <w:lastRenderedPageBreak/>
        <w:t>Pepper, Dandara, &amp; Wright, 2011)</w:t>
      </w:r>
      <w:r w:rsidR="00FB178C" w:rsidRPr="006A60B7">
        <w:rPr>
          <w:rFonts w:ascii="Times New Roman" w:eastAsia="Times New Roman" w:hAnsi="Times New Roman" w:cs="Times New Roman"/>
          <w:color w:val="222222"/>
          <w:sz w:val="24"/>
          <w:szCs w:val="24"/>
          <w:shd w:val="clear" w:color="auto" w:fill="FFFFFF"/>
          <w:lang w:val="en-US"/>
        </w:rPr>
        <w:fldChar w:fldCharType="end"/>
      </w:r>
      <w:r w:rsidR="00467A6C" w:rsidRPr="006A60B7">
        <w:rPr>
          <w:rFonts w:ascii="Times New Roman" w:eastAsia="Times New Roman" w:hAnsi="Times New Roman" w:cs="Times New Roman"/>
          <w:color w:val="222222"/>
          <w:sz w:val="24"/>
          <w:szCs w:val="24"/>
          <w:shd w:val="clear" w:color="auto" w:fill="FFFFFF"/>
          <w:lang w:val="en-US"/>
        </w:rPr>
        <w:t xml:space="preserve">, 37% </w:t>
      </w:r>
      <w:r w:rsidR="000C4490" w:rsidRPr="006A60B7">
        <w:rPr>
          <w:rFonts w:ascii="Times New Roman" w:eastAsia="Times New Roman" w:hAnsi="Times New Roman" w:cs="Times New Roman"/>
          <w:color w:val="222222"/>
          <w:sz w:val="24"/>
          <w:szCs w:val="24"/>
          <w:shd w:val="clear" w:color="auto" w:fill="FFFFFF"/>
          <w:lang w:val="en-US"/>
        </w:rPr>
        <w:t xml:space="preserve"> </w:t>
      </w:r>
      <w:r w:rsidR="00467A6C" w:rsidRPr="006A60B7">
        <w:rPr>
          <w:rFonts w:ascii="Times New Roman" w:eastAsia="Times New Roman" w:hAnsi="Times New Roman" w:cs="Times New Roman"/>
          <w:color w:val="222222"/>
          <w:sz w:val="24"/>
          <w:szCs w:val="24"/>
          <w:shd w:val="clear" w:color="auto" w:fill="FFFFFF"/>
          <w:lang w:val="en-US"/>
        </w:rPr>
        <w:t>i</w:t>
      </w:r>
      <w:r w:rsidR="000C4490" w:rsidRPr="006A60B7">
        <w:rPr>
          <w:rFonts w:ascii="Times New Roman" w:eastAsia="Times New Roman" w:hAnsi="Times New Roman" w:cs="Times New Roman"/>
          <w:color w:val="222222"/>
          <w:sz w:val="24"/>
          <w:szCs w:val="24"/>
          <w:shd w:val="clear" w:color="auto" w:fill="FFFFFF"/>
          <w:lang w:val="en-US"/>
        </w:rPr>
        <w:t xml:space="preserve">n Botswana </w:t>
      </w:r>
      <w:r w:rsidR="00FB178C" w:rsidRPr="006A60B7">
        <w:rPr>
          <w:rFonts w:ascii="Times New Roman" w:eastAsia="Times New Roman" w:hAnsi="Times New Roman" w:cs="Times New Roman"/>
          <w:color w:val="222222"/>
          <w:sz w:val="24"/>
          <w:szCs w:val="24"/>
          <w:shd w:val="clear" w:color="auto" w:fill="FFFFFF"/>
          <w:lang w:val="en-US"/>
        </w:rPr>
        <w:fldChar w:fldCharType="begin" w:fldLock="1"/>
      </w:r>
      <w:r w:rsidR="00C069C5" w:rsidRPr="006A60B7">
        <w:rPr>
          <w:rFonts w:ascii="Times New Roman" w:eastAsia="Times New Roman" w:hAnsi="Times New Roman" w:cs="Times New Roman"/>
          <w:color w:val="222222"/>
          <w:sz w:val="24"/>
          <w:szCs w:val="24"/>
          <w:shd w:val="clear" w:color="auto" w:fill="FFFFFF"/>
          <w:lang w:val="en-US"/>
        </w:rPr>
        <w:instrText>ADDIN CSL_CITATION { "citationItems" : [ { "id" : "ITEM-1", "itemData" : { "DOI" : "10.1001/jamasurg.2014.1086.Feasibility", "ISBN" : "0324141122", "ISSN" : "1527-5418", "PMID" : "24655651", "author" : [ { "dropping-particle" : "", "family" : "Caudle", "given" : "Abigail S", "non-dropping-particle" : "", "parse-names" : false, "suffix" : "" }, { "dropping-particle" : "", "family" : "Yang", "given" : "Wei T", "non-dropping-particle" : "", "parse-names" : false, "suffix" : "" }, { "dropping-particle" : "", "family" : "Mittendorf", "given" : "Elizabeth A", "non-dropping-particle" : "", "parse-names" : false, "suffix" : "" }, { "dropping-particle" : "", "family" : "Kuerer", "given" : "Henry M", "non-dropping-particle" : "", "parse-names" : false, "suffix" : "" } ], "container-title" : "J Acquir Immune Defic Syndr", "id" : "ITEM-1", "issue" : "3", "issued" : { "date-parts" : [ [ "2008" ] ] }, "page" : "333-337", "title" : "Slow Efavirenz Metabolism Genotype Is Common in Botswana", "type" : "article-journal", "volume" : "49" }, "uris" : [ "http://www.mendeley.com/documents/?uuid=9f38b724-a848-4699-8791-49a85afcd063" ] } ], "mendeley" : { "formattedCitation" : "(Caudle, Yang, Mittendorf, &amp; Kuerer, 2008)", "plainTextFormattedCitation" : "(Caudle, Yang, Mittendorf, &amp; Kuerer, 2008)", "previouslyFormattedCitation" : "(Caudle, Yang, Mittendorf, &amp; Kuerer, 2008)" }, "properties" : { "noteIndex" : 0 }, "schema" : "https://github.com/citation-style-language/schema/raw/master/csl-citation.json" }</w:instrText>
      </w:r>
      <w:r w:rsidR="00FB178C" w:rsidRPr="006A60B7">
        <w:rPr>
          <w:rFonts w:ascii="Times New Roman" w:eastAsia="Times New Roman" w:hAnsi="Times New Roman" w:cs="Times New Roman"/>
          <w:color w:val="222222"/>
          <w:sz w:val="24"/>
          <w:szCs w:val="24"/>
          <w:shd w:val="clear" w:color="auto" w:fill="FFFFFF"/>
          <w:lang w:val="en-US"/>
        </w:rPr>
        <w:fldChar w:fldCharType="separate"/>
      </w:r>
      <w:r w:rsidR="00C069C5" w:rsidRPr="006A60B7">
        <w:rPr>
          <w:rFonts w:ascii="Times New Roman" w:eastAsia="Times New Roman" w:hAnsi="Times New Roman" w:cs="Times New Roman"/>
          <w:noProof/>
          <w:color w:val="222222"/>
          <w:sz w:val="24"/>
          <w:szCs w:val="24"/>
          <w:shd w:val="clear" w:color="auto" w:fill="FFFFFF"/>
          <w:lang w:val="en-US"/>
        </w:rPr>
        <w:t>(Caudle, Yang, Mittendorf, &amp; Kuerer, 2008)</w:t>
      </w:r>
      <w:r w:rsidR="00FB178C" w:rsidRPr="006A60B7">
        <w:rPr>
          <w:rFonts w:ascii="Times New Roman" w:eastAsia="Times New Roman" w:hAnsi="Times New Roman" w:cs="Times New Roman"/>
          <w:color w:val="222222"/>
          <w:sz w:val="24"/>
          <w:szCs w:val="24"/>
          <w:shd w:val="clear" w:color="auto" w:fill="FFFFFF"/>
          <w:lang w:val="en-US"/>
        </w:rPr>
        <w:fldChar w:fldCharType="end"/>
      </w:r>
      <w:r w:rsidR="000C4490" w:rsidRPr="006A60B7">
        <w:rPr>
          <w:rFonts w:ascii="Times New Roman" w:eastAsia="Times New Roman" w:hAnsi="Times New Roman" w:cs="Times New Roman"/>
          <w:color w:val="222222"/>
          <w:sz w:val="24"/>
          <w:szCs w:val="24"/>
          <w:shd w:val="clear" w:color="auto" w:fill="FFFFFF"/>
          <w:lang w:val="en-US"/>
        </w:rPr>
        <w:t xml:space="preserve"> and 49% in Ghanaians and Zimbabweans</w:t>
      </w:r>
      <w:r w:rsidR="00C069C5" w:rsidRPr="006A60B7">
        <w:rPr>
          <w:rFonts w:ascii="Times New Roman" w:eastAsia="Times New Roman" w:hAnsi="Times New Roman" w:cs="Times New Roman"/>
          <w:color w:val="222222"/>
          <w:sz w:val="24"/>
          <w:szCs w:val="24"/>
          <w:shd w:val="clear" w:color="auto" w:fill="FFFFFF"/>
          <w:lang w:val="en-US"/>
        </w:rPr>
        <w:t xml:space="preserve"> </w:t>
      </w:r>
      <w:r w:rsidR="00FB178C" w:rsidRPr="006A60B7">
        <w:rPr>
          <w:rFonts w:ascii="Times New Roman" w:eastAsia="Times New Roman" w:hAnsi="Times New Roman" w:cs="Times New Roman"/>
          <w:color w:val="222222"/>
          <w:sz w:val="24"/>
          <w:szCs w:val="24"/>
          <w:shd w:val="clear" w:color="auto" w:fill="FFFFFF"/>
          <w:lang w:val="en-US"/>
        </w:rPr>
        <w:fldChar w:fldCharType="begin" w:fldLock="1"/>
      </w:r>
      <w:r w:rsidR="008A76D2" w:rsidRPr="006A60B7">
        <w:rPr>
          <w:rFonts w:ascii="Times New Roman" w:eastAsia="Times New Roman" w:hAnsi="Times New Roman" w:cs="Times New Roman"/>
          <w:color w:val="222222"/>
          <w:sz w:val="24"/>
          <w:szCs w:val="24"/>
          <w:shd w:val="clear" w:color="auto" w:fill="FFFFFF"/>
          <w:lang w:val="en-US"/>
        </w:rPr>
        <w:instrText>ADDIN CSL_CITATION { "citationItems" : [ { "id" : "ITEM-1", "itemData" : { "ISSN" : "1744-6872", "PMID" : "16272958", "abstract" : "The present study investigated CYP2B6 genetic variability by sequencing genomic DNA samples of African-American, Ghanaian, Taiwanese, Japanese and Korean subjects throughout all exons and exon-intron boundaries. The most common nonsynonymous single nucleotide polymorphisms (SNPs) were 15631G &gt; T (Q172H) and 18053A &gt; G (K262R, together defining allele 2B6*6), both of which had frequencies close to 50% in Ghanaians and 30% in African-Americans. These SNPs have recently been shown to affect efavirenz pharmacokinetics and response in HIV patients. Eight new missense mutations (76A &gt; T [T26S], 83A &gt; G [D28G], 85C &gt; A, 86G &gt; C [both R29T], 15618C&gt;T [T168I], 18038G &gt; A [D257N], 21034C &gt; T [R336C], 21498C &gt; A [P428T]), three new silent mutations and two new intronic SNPs defining six novel alleles (*17A and B, *18, *19, *20, *21) were identified. Heterologous expression in COS-1 cells revealed pronounced reduction in expression and/or bupropion hydroxylase activity for variants T168I, D257N, R336C and P428T, whereas the triple mutant 2B6.17 (T26S, D28G, R29T) appeared to be functionally normal. These data extend the CYP2B6 knowledge base and should be particularly relevant for anti-HIV-therapy with efavirenz.", "author" : [ { "dropping-particle" : "", "family" : "Klein", "given" : "Kathrin", "non-dropping-particle" : "", "parse-names" : false, "suffix" : "" }, { "dropping-particle" : "", "family" : "Lang", "given" : "Thomas", "non-dropping-particle" : "", "parse-names" : false, "suffix" : "" }, { "dropping-particle" : "", "family" : "Saussele", "given" : "Tanja", "non-dropping-particle" : "", "parse-names" : false, "suffix" : "" }, { "dropping-particle" : "", "family" : "Barbosa-Sicard", "given" : "Eduardo", "non-dropping-particle" : "", "parse-names" : false, "suffix" : "" }, { "dropping-particle" : "", "family" : "Schunck", "given" : "Wolf-Hagen", "non-dropping-particle" : "", "parse-names" : false, "suffix" : "" }, { "dropping-particle" : "", "family" : "Eichelbaum", "given" : "Michel", "non-dropping-particle" : "", "parse-names" : false, "suffix" : "" }, { "dropping-particle" : "", "family" : "Schwab", "given" : "Matthias", "non-dropping-particle" : "", "parse-names" : false, "suffix" : "" }, { "dropping-particle" : "", "family" : "Zanger", "given" : "Ulrich M", "non-dropping-particle" : "", "parse-names" : false, "suffix" : "" } ], "container-title" : "Pharmacogenetics and genomics", "id" : "ITEM-1", "issue" : "12", "issued" : { "date-parts" : [ [ "2005", "12" ] ] }, "page" : "861-73", "title" : "Genetic variability of CYP2B6 in populations of African and Asian origin: allele frequencies, novel functional variants, and possible implications for anti-HIV therapy with efavirenz.", "type" : "article-journal", "volume" : "15" }, "uris" : [ "http://www.mendeley.com/documents/?uuid=f8b93a86-dc5a-3bec-b743-2bfa5688c640" ] }, { "id" : "ITEM-2", "itemData" : { "DOI" : "10.1007/s00228-007-0412-3", "ISBN" : "0031-6970 (Print)", "ISSN" : "00316970", "PMID" : "18057928", "abstract" : "OBJECTIVE: The study sought to investigate the relationship between efavirenz exposure and the CYP2B6 516G--&gt;T(*6) genotype in HIV/AIDS outpatients, using pharmacokinetic modelling and simulation.\\n\\nMETHODS: Blood samples where obtained from 74 outpatients treated with a combination regimen including 600 mg efavirenz daily for a duration of at least 3 weeks at clinics in Harare, Zimbabwe. The subjects were genotyped for the major CYP2B6 variant, CYP2B6*6, associated with reduced enzyme activity, using a PCR-RFLP method. Efavirenz plasma concentrations were determined by HPLC-UV. Population pharmacokinetic modelling and simulation of the data were performed in NONMEM VI.\\n\\nRESULTS: A high allele frequency of the CYP2B6*6 allele of 49% was observed. Efavirenz plasma concentrations were above 4 mg/L in 50% of the patients. Genotype and sex were identified as predictive covariates of efavirenz disposition. Pharmacokinetic parameter estimates indicate that a dose reduction to 400 mg efavirenz per day is possible in patients homozygous for the CYP2B6*6 genotype without compromising therapeutic efficacy.\\n\\nCONCLUSION: The CYP2B6*6 allele occurs at a high frequency in people of African origin and is associated with high efavirenz concentrations. Simulations indicate that an a priori 35% dose reduction in homozygous CYP2B6*6 patients would maintain drug exposure within the therapeutic range in this group of patients. Our preliminary results suggest the conduct of a prospective clinical dose optimization study to evaluate the utility of genotype-driven dose adjustment in this population.", "author" : [ { "dropping-particle" : "", "family" : "Nyakutira", "given" : "Christopher", "non-dropping-particle" : "", "parse-names" : false, "suffix" : "" }, { "dropping-particle" : "", "family" : "R\u00f6shammar", "given" : "Daniel", "non-dropping-particle" : "", "parse-names" : false, "suffix" : "" }, { "dropping-particle" : "", "family" : "Chigutsa", "given" : "Emmanuel", "non-dropping-particle" : "", "parse-names" : false, "suffix" : "" }, { "dropping-particle" : "", "family" : "Chonzi", "given" : "Prosper", "non-dropping-particle" : "", "parse-names" : false, "suffix" : "" }, { "dropping-particle" : "", "family" : "Ashton", "given" : "Michael", "non-dropping-particle" : "", "parse-names" : false, "suffix" : "" }, { "dropping-particle" : "", "family" : "Nhachi", "given" : "Charles", "non-dropping-particle" : "", "parse-names" : false, "suffix" : "" }, { "dropping-particle" : "", "family" : "Masimirembwa", "given" : "Collen", "non-dropping-particle" : "", "parse-names" : false, "suffix" : "" } ], "container-title" : "European Journal of Clinical Pharmacology", "id" : "ITEM-2", "issue" : "4", "issued" : { "date-parts" : [ [ "2008" ] ] }, "page" : "357-365", "title" : "High prevalence of the CYP2B6 516G\u2192T(*6) variant and effect on the population pharmacokinetics of efavirenz in HIV/AIDS outpatients in Zimbabwe", "type" : "article-journal", "volume" : "64" }, "uris" : [ "http://www.mendeley.com/documents/?uuid=86b9d9f5-de99-4e95-9b75-121ba68958b1" ] } ], "mendeley" : { "formattedCitation" : "(Klein et al., 2005; Nyakutira et al., 2008)", "plainTextFormattedCitation" : "(Klein et al., 2005; Nyakutira et al., 2008)", "previouslyFormattedCitation" : "(Klein et al., 2005; Nyakutira et al., 2008)" }, "properties" : { "noteIndex" : 0 }, "schema" : "https://github.com/citation-style-language/schema/raw/master/csl-citation.json" }</w:instrText>
      </w:r>
      <w:r w:rsidR="00FB178C" w:rsidRPr="006A60B7">
        <w:rPr>
          <w:rFonts w:ascii="Times New Roman" w:eastAsia="Times New Roman" w:hAnsi="Times New Roman" w:cs="Times New Roman"/>
          <w:color w:val="222222"/>
          <w:sz w:val="24"/>
          <w:szCs w:val="24"/>
          <w:shd w:val="clear" w:color="auto" w:fill="FFFFFF"/>
          <w:lang w:val="en-US"/>
        </w:rPr>
        <w:fldChar w:fldCharType="separate"/>
      </w:r>
      <w:r w:rsidR="00C069C5" w:rsidRPr="006A60B7">
        <w:rPr>
          <w:rFonts w:ascii="Times New Roman" w:eastAsia="Times New Roman" w:hAnsi="Times New Roman" w:cs="Times New Roman"/>
          <w:noProof/>
          <w:color w:val="222222"/>
          <w:sz w:val="24"/>
          <w:szCs w:val="24"/>
          <w:shd w:val="clear" w:color="auto" w:fill="FFFFFF"/>
          <w:lang w:val="en-US"/>
        </w:rPr>
        <w:t>(Klein et al., 2005; Nyakutira et al., 2008)</w:t>
      </w:r>
      <w:r w:rsidR="00FB178C" w:rsidRPr="006A60B7">
        <w:rPr>
          <w:rFonts w:ascii="Times New Roman" w:eastAsia="Times New Roman" w:hAnsi="Times New Roman" w:cs="Times New Roman"/>
          <w:color w:val="222222"/>
          <w:sz w:val="24"/>
          <w:szCs w:val="24"/>
          <w:shd w:val="clear" w:color="auto" w:fill="FFFFFF"/>
          <w:lang w:val="en-US"/>
        </w:rPr>
        <w:fldChar w:fldCharType="end"/>
      </w:r>
      <w:r w:rsidR="000C4490" w:rsidRPr="006A60B7">
        <w:rPr>
          <w:rFonts w:ascii="Times New Roman" w:eastAsia="Times New Roman" w:hAnsi="Times New Roman" w:cs="Times New Roman"/>
          <w:color w:val="222222"/>
          <w:sz w:val="24"/>
          <w:szCs w:val="24"/>
          <w:shd w:val="clear" w:color="auto" w:fill="FFFFFF"/>
          <w:lang w:val="en-US"/>
        </w:rPr>
        <w:t>.</w:t>
      </w:r>
    </w:p>
    <w:p w:rsidR="00E6484C" w:rsidRPr="006A60B7" w:rsidRDefault="000C4490" w:rsidP="00221D3E">
      <w:pPr>
        <w:spacing w:line="360" w:lineRule="auto"/>
        <w:jc w:val="both"/>
        <w:rPr>
          <w:rFonts w:ascii="Times New Roman" w:eastAsia="Times New Roman" w:hAnsi="Times New Roman" w:cs="Times New Roman"/>
          <w:color w:val="222222"/>
          <w:sz w:val="24"/>
          <w:szCs w:val="24"/>
          <w:lang w:val="en-US"/>
        </w:rPr>
      </w:pPr>
      <w:r w:rsidRPr="006A60B7">
        <w:rPr>
          <w:rFonts w:ascii="Times New Roman" w:eastAsia="Times New Roman" w:hAnsi="Times New Roman" w:cs="Times New Roman"/>
          <w:color w:val="222222"/>
          <w:sz w:val="24"/>
          <w:szCs w:val="24"/>
          <w:shd w:val="clear" w:color="auto" w:fill="FFFFFF"/>
          <w:lang w:val="en-US"/>
        </w:rPr>
        <w:t>Africans show exhibit the greatest genetic diversity in CYP2B6, thus making it difficult to extrapolate findings from one population to another</w:t>
      </w:r>
      <w:r w:rsidR="00467A6C" w:rsidRPr="006A60B7">
        <w:rPr>
          <w:rFonts w:ascii="Times New Roman" w:eastAsia="Times New Roman" w:hAnsi="Times New Roman" w:cs="Times New Roman"/>
          <w:color w:val="222222"/>
          <w:sz w:val="24"/>
          <w:szCs w:val="24"/>
          <w:shd w:val="clear" w:color="auto" w:fill="FFFFFF"/>
          <w:lang w:val="en-US"/>
        </w:rPr>
        <w:t>. Furthermore, despite the rapid scale up in the use of EFV in many African countries since 2013, following the adoption of the WHO recommendation on the use of EFV as part of first line antiretroviral regime for the treatment and management of HIV in adults and adolescents</w:t>
      </w:r>
      <w:r w:rsidR="00FB178C" w:rsidRPr="006A60B7">
        <w:rPr>
          <w:rFonts w:ascii="Times New Roman" w:eastAsia="Times New Roman" w:hAnsi="Times New Roman" w:cs="Times New Roman"/>
          <w:color w:val="222222"/>
          <w:sz w:val="24"/>
          <w:szCs w:val="24"/>
          <w:shd w:val="clear" w:color="auto" w:fill="FFFFFF"/>
          <w:lang w:val="en-US"/>
        </w:rPr>
        <w:fldChar w:fldCharType="begin" w:fldLock="1"/>
      </w:r>
      <w:r w:rsidR="0062090A" w:rsidRPr="006A60B7">
        <w:rPr>
          <w:rFonts w:ascii="Times New Roman" w:eastAsia="Times New Roman" w:hAnsi="Times New Roman" w:cs="Times New Roman"/>
          <w:color w:val="222222"/>
          <w:sz w:val="24"/>
          <w:szCs w:val="24"/>
          <w:shd w:val="clear" w:color="auto" w:fill="FFFFFF"/>
          <w:lang w:val="en-US"/>
        </w:rPr>
        <w:instrText>ADDIN CSL_CITATION { "citationItems" : [ { "id" : "ITEM-1", "itemData" : { "URL" : "http://www.who.int/hiv/pub/guidelines/arv2013/download/en/", "accessed" : { "date-parts" : [ [ "2015", "8", "18" ] ] }, "author" : [ { "dropping-particle" : "", "family" : "World Health Organization (WHO)", "given" : "", "non-dropping-particle" : "", "parse-names" : false, "suffix" : "" } ], "id" : "ITEM-1", "issued" : { "date-parts" : [ [ "2013" ] ] }, "publisher" : "World Health Organization", "title" : "WHO | Consolidated guidelines on the use of antiretroviral drugs for treating and preventing HIV infection", "type" : "webpage" }, "uris" : [ "http://www.mendeley.com/documents/?uuid=32176558-e199-4a91-9f75-47b8ab8c12fb" ] } ], "mendeley" : { "formattedCitation" : "(World Health Organization (WHO), 2013)", "plainTextFormattedCitation" : "(World Health Organization (WHO), 2013)", "previouslyFormattedCitation" : "(World Health Organization (WHO), 2013)" }, "properties" : { "noteIndex" : 0 }, "schema" : "https://github.com/citation-style-language/schema/raw/master/csl-citation.json" }</w:instrText>
      </w:r>
      <w:r w:rsidR="00FB178C" w:rsidRPr="006A60B7">
        <w:rPr>
          <w:rFonts w:ascii="Times New Roman" w:eastAsia="Times New Roman" w:hAnsi="Times New Roman" w:cs="Times New Roman"/>
          <w:color w:val="222222"/>
          <w:sz w:val="24"/>
          <w:szCs w:val="24"/>
          <w:shd w:val="clear" w:color="auto" w:fill="FFFFFF"/>
          <w:lang w:val="en-US"/>
        </w:rPr>
        <w:fldChar w:fldCharType="separate"/>
      </w:r>
      <w:r w:rsidR="00467A6C" w:rsidRPr="006A60B7">
        <w:rPr>
          <w:rFonts w:ascii="Times New Roman" w:eastAsia="Times New Roman" w:hAnsi="Times New Roman" w:cs="Times New Roman"/>
          <w:noProof/>
          <w:color w:val="222222"/>
          <w:sz w:val="24"/>
          <w:szCs w:val="24"/>
          <w:shd w:val="clear" w:color="auto" w:fill="FFFFFF"/>
          <w:lang w:val="en-US"/>
        </w:rPr>
        <w:t>(World Health Organization (WHO), 2013)</w:t>
      </w:r>
      <w:r w:rsidR="00FB178C" w:rsidRPr="006A60B7">
        <w:rPr>
          <w:rFonts w:ascii="Times New Roman" w:eastAsia="Times New Roman" w:hAnsi="Times New Roman" w:cs="Times New Roman"/>
          <w:color w:val="222222"/>
          <w:sz w:val="24"/>
          <w:szCs w:val="24"/>
          <w:shd w:val="clear" w:color="auto" w:fill="FFFFFF"/>
          <w:lang w:val="en-US"/>
        </w:rPr>
        <w:fldChar w:fldCharType="end"/>
      </w:r>
      <w:r w:rsidR="00467A6C" w:rsidRPr="006A60B7">
        <w:rPr>
          <w:rFonts w:ascii="Times New Roman" w:eastAsia="Times New Roman" w:hAnsi="Times New Roman" w:cs="Times New Roman"/>
          <w:color w:val="222222"/>
          <w:sz w:val="24"/>
          <w:szCs w:val="24"/>
          <w:shd w:val="clear" w:color="auto" w:fill="FFFFFF"/>
          <w:lang w:val="en-US"/>
        </w:rPr>
        <w:t xml:space="preserve">, Africans have been largely left out in pharmacogenomic studies. </w:t>
      </w:r>
      <w:r w:rsidR="00E059C5" w:rsidRPr="006A60B7">
        <w:rPr>
          <w:rFonts w:ascii="Times New Roman" w:eastAsia="Times New Roman" w:hAnsi="Times New Roman" w:cs="Times New Roman"/>
          <w:color w:val="222222"/>
          <w:sz w:val="24"/>
          <w:szCs w:val="24"/>
          <w:shd w:val="clear" w:color="auto" w:fill="FFFFFF"/>
          <w:lang w:val="en-US"/>
        </w:rPr>
        <w:t xml:space="preserve">There are little or no data on the impact of EFV pharmacogenomics on its toxicity profile and treatment outcomes among Nigerian HIV infected patients on EFV-based regimen. The frequency of 2B6*6 allele in HIV patient population is known. </w:t>
      </w:r>
      <w:r w:rsidR="00291B2D" w:rsidRPr="006A60B7">
        <w:rPr>
          <w:rFonts w:ascii="Times New Roman" w:eastAsia="Times New Roman" w:hAnsi="Times New Roman" w:cs="Times New Roman"/>
          <w:color w:val="222222"/>
          <w:sz w:val="24"/>
          <w:szCs w:val="24"/>
          <w:shd w:val="clear" w:color="auto" w:fill="FFFFFF"/>
          <w:lang w:val="en-US"/>
        </w:rPr>
        <w:t>Nigeria is home to10% of all persons living with HIV globally. An estimated 639,397 persons were on ART in Nigeria in 2013</w:t>
      </w:r>
      <w:r w:rsidR="008A76D2" w:rsidRPr="006A60B7">
        <w:rPr>
          <w:rFonts w:ascii="Times New Roman" w:eastAsia="Times New Roman" w:hAnsi="Times New Roman" w:cs="Times New Roman"/>
          <w:color w:val="222222"/>
          <w:sz w:val="24"/>
          <w:szCs w:val="24"/>
          <w:shd w:val="clear" w:color="auto" w:fill="FFFFFF"/>
          <w:lang w:val="en-US"/>
        </w:rPr>
        <w:t xml:space="preserve"> </w:t>
      </w:r>
      <w:r w:rsidR="00FB178C" w:rsidRPr="006A60B7">
        <w:rPr>
          <w:rFonts w:ascii="Times New Roman" w:eastAsia="Times New Roman" w:hAnsi="Times New Roman" w:cs="Times New Roman"/>
          <w:color w:val="222222"/>
          <w:sz w:val="24"/>
          <w:szCs w:val="24"/>
          <w:shd w:val="clear" w:color="auto" w:fill="FFFFFF"/>
          <w:lang w:val="en-US"/>
        </w:rPr>
        <w:fldChar w:fldCharType="begin" w:fldLock="1"/>
      </w:r>
      <w:r w:rsidR="008A76D2" w:rsidRPr="006A60B7">
        <w:rPr>
          <w:rFonts w:ascii="Times New Roman" w:eastAsia="Times New Roman" w:hAnsi="Times New Roman" w:cs="Times New Roman"/>
          <w:color w:val="222222"/>
          <w:sz w:val="24"/>
          <w:szCs w:val="24"/>
          <w:shd w:val="clear" w:color="auto" w:fill="FFFFFF"/>
          <w:lang w:val="en-US"/>
        </w:rPr>
        <w:instrText>ADDIN CSL_CITATION { "citationItems" : [ { "id" : "ITEM-1", "itemData" : { "ISBN" : "0773529160", "URL" : "http://www.unaids.org/sites/default/files/country/documents/NGA_narrative_report_2014.pdf", "accessed" : { "date-parts" : [ [ "2015", "8", "15" ] ] }, "author" : [ { "dropping-particle" : "", "family" : "National Agency for the Control of AIDS (NACA)", "given" : "", "non-dropping-particle" : "", "parse-names" : false, "suffix" : "" } ], "id" : "ITEM-1", "issued" : { "date-parts" : [ [ "2014" ] ] }, "title" : "GLOBAL AIDS RESPONSE Country Progress Report Nigeria GARPR 2014", "type" : "webpage" }, "uris" : [ "http://www.mendeley.com/documents/?uuid=e992d1c5-e806-45ee-b8f1-ed7db134c124" ] } ], "mendeley" : { "formattedCitation" : "(National Agency for the Control of AIDS (NACA), 2014)", "plainTextFormattedCitation" : "(National Agency for the Control of AIDS (NACA), 2014)", "previouslyFormattedCitation" : "(National Agency for the Control of AIDS (NACA), 2014)" }, "properties" : { "noteIndex" : 0 }, "schema" : "https://github.com/citation-style-language/schema/raw/master/csl-citation.json" }</w:instrText>
      </w:r>
      <w:r w:rsidR="00FB178C" w:rsidRPr="006A60B7">
        <w:rPr>
          <w:rFonts w:ascii="Times New Roman" w:eastAsia="Times New Roman" w:hAnsi="Times New Roman" w:cs="Times New Roman"/>
          <w:color w:val="222222"/>
          <w:sz w:val="24"/>
          <w:szCs w:val="24"/>
          <w:shd w:val="clear" w:color="auto" w:fill="FFFFFF"/>
          <w:lang w:val="en-US"/>
        </w:rPr>
        <w:fldChar w:fldCharType="separate"/>
      </w:r>
      <w:r w:rsidR="008A76D2" w:rsidRPr="006A60B7">
        <w:rPr>
          <w:rFonts w:ascii="Times New Roman" w:eastAsia="Times New Roman" w:hAnsi="Times New Roman" w:cs="Times New Roman"/>
          <w:noProof/>
          <w:color w:val="222222"/>
          <w:sz w:val="24"/>
          <w:szCs w:val="24"/>
          <w:shd w:val="clear" w:color="auto" w:fill="FFFFFF"/>
          <w:lang w:val="en-US"/>
        </w:rPr>
        <w:t>(National Agency for the Control of AIDS (NACA), 2014)</w:t>
      </w:r>
      <w:r w:rsidR="00FB178C" w:rsidRPr="006A60B7">
        <w:rPr>
          <w:rFonts w:ascii="Times New Roman" w:eastAsia="Times New Roman" w:hAnsi="Times New Roman" w:cs="Times New Roman"/>
          <w:color w:val="222222"/>
          <w:sz w:val="24"/>
          <w:szCs w:val="24"/>
          <w:shd w:val="clear" w:color="auto" w:fill="FFFFFF"/>
          <w:lang w:val="en-US"/>
        </w:rPr>
        <w:fldChar w:fldCharType="end"/>
      </w:r>
      <w:r w:rsidR="00291B2D" w:rsidRPr="006A60B7">
        <w:rPr>
          <w:rFonts w:ascii="Times New Roman" w:eastAsia="Times New Roman" w:hAnsi="Times New Roman" w:cs="Times New Roman"/>
          <w:color w:val="222222"/>
          <w:sz w:val="24"/>
          <w:szCs w:val="24"/>
          <w:shd w:val="clear" w:color="auto" w:fill="FFFFFF"/>
          <w:lang w:val="en-US"/>
        </w:rPr>
        <w:t>, with over 60% of these being on EFV-based regimen in accordance with the national treatment guideline.  There is, therefore, an overarching need to conduct locally relevant pharmaco-epidemiological studies to inform programmatic decisions given the shift towards EFV-containing regimen for the management of HIV infection.</w:t>
      </w:r>
      <w:r w:rsidR="00291B2D" w:rsidRPr="006A60B7">
        <w:rPr>
          <w:rFonts w:ascii="Times New Roman" w:eastAsia="Times New Roman" w:hAnsi="Times New Roman" w:cs="Times New Roman"/>
          <w:color w:val="222222"/>
          <w:sz w:val="24"/>
          <w:szCs w:val="24"/>
          <w:lang w:val="en-US"/>
        </w:rPr>
        <w:t> </w:t>
      </w:r>
      <w:r w:rsidR="00E059C5" w:rsidRPr="006A60B7">
        <w:rPr>
          <w:rFonts w:ascii="Times New Roman" w:eastAsia="Times New Roman" w:hAnsi="Times New Roman" w:cs="Times New Roman"/>
          <w:color w:val="222222"/>
          <w:sz w:val="24"/>
          <w:szCs w:val="24"/>
          <w:shd w:val="clear" w:color="auto" w:fill="FFFFFF"/>
          <w:lang w:val="en-US"/>
        </w:rPr>
        <w:t xml:space="preserve"> </w:t>
      </w:r>
      <w:r w:rsidR="00E059C5" w:rsidRPr="006A60B7">
        <w:rPr>
          <w:rFonts w:ascii="Times New Roman" w:eastAsia="Times New Roman" w:hAnsi="Times New Roman" w:cs="Times New Roman"/>
          <w:color w:val="222222"/>
          <w:sz w:val="24"/>
          <w:szCs w:val="24"/>
          <w:lang w:val="en-US"/>
        </w:rPr>
        <w:t xml:space="preserve">Additionally, </w:t>
      </w:r>
      <w:r w:rsidR="00E6484C" w:rsidRPr="006A60B7">
        <w:rPr>
          <w:rFonts w:ascii="Times New Roman" w:eastAsia="Times New Roman" w:hAnsi="Times New Roman" w:cs="Times New Roman"/>
          <w:color w:val="222222"/>
          <w:sz w:val="24"/>
          <w:szCs w:val="24"/>
          <w:lang w:val="en-US"/>
        </w:rPr>
        <w:t xml:space="preserve">there is paucity of prospective data on the effect of CYP2B6 SNP on treatment outcomes such as CD4 cell improvement and HIV viral suppression </w:t>
      </w:r>
    </w:p>
    <w:p w:rsidR="00164763" w:rsidRPr="006A60B7" w:rsidRDefault="00164763" w:rsidP="00221D3E">
      <w:pPr>
        <w:spacing w:line="360" w:lineRule="auto"/>
        <w:contextualSpacing/>
        <w:jc w:val="both"/>
        <w:rPr>
          <w:rFonts w:ascii="Times New Roman" w:hAnsi="Times New Roman" w:cs="Times New Roman"/>
          <w:sz w:val="24"/>
          <w:szCs w:val="24"/>
        </w:rPr>
      </w:pPr>
      <w:r w:rsidRPr="006A60B7">
        <w:rPr>
          <w:rFonts w:ascii="Times New Roman" w:hAnsi="Times New Roman" w:cs="Times New Roman"/>
          <w:b/>
          <w:sz w:val="24"/>
          <w:szCs w:val="24"/>
        </w:rPr>
        <w:t>Justification for the study</w:t>
      </w:r>
    </w:p>
    <w:p w:rsidR="00164763" w:rsidRPr="006A60B7" w:rsidRDefault="00164763" w:rsidP="00221D3E">
      <w:pPr>
        <w:spacing w:line="360" w:lineRule="auto"/>
        <w:jc w:val="both"/>
        <w:rPr>
          <w:rFonts w:ascii="Times New Roman" w:eastAsia="Times New Roman" w:hAnsi="Times New Roman" w:cs="Times New Roman"/>
          <w:b/>
          <w:color w:val="222222"/>
          <w:sz w:val="24"/>
          <w:szCs w:val="24"/>
          <w:shd w:val="clear" w:color="auto" w:fill="FFFFFF"/>
          <w:lang w:val="en-US"/>
        </w:rPr>
      </w:pPr>
      <w:r w:rsidRPr="006A60B7">
        <w:rPr>
          <w:rFonts w:ascii="Times New Roman" w:hAnsi="Times New Roman" w:cs="Times New Roman"/>
          <w:sz w:val="24"/>
          <w:szCs w:val="24"/>
        </w:rPr>
        <w:t xml:space="preserve">The purpose of this study is to assess the role of selected SNP in the CYP 2B6 gene on EFV pharmacodynamics including ADRs in a clinic cohort of </w:t>
      </w:r>
      <w:r w:rsidRPr="006A60B7">
        <w:rPr>
          <w:rFonts w:ascii="Times New Roman" w:hAnsi="Times New Roman" w:cs="Times New Roman"/>
          <w:noProof/>
          <w:sz w:val="24"/>
          <w:szCs w:val="24"/>
        </w:rPr>
        <w:t>HIV-infected</w:t>
      </w:r>
      <w:r w:rsidRPr="006A60B7">
        <w:rPr>
          <w:rFonts w:ascii="Times New Roman" w:hAnsi="Times New Roman" w:cs="Times New Roman"/>
          <w:sz w:val="24"/>
          <w:szCs w:val="24"/>
        </w:rPr>
        <w:t xml:space="preserve"> Nigerian adults on ART. The study will also evaluate the effect CYP 2B6*6 allele on the incidence of neuropsychiatric disorders and related this to key HIV treatment outcomes of immunological responses and viral suppression. Understanding the risk factors for </w:t>
      </w:r>
      <w:r w:rsidRPr="006A60B7">
        <w:rPr>
          <w:rFonts w:ascii="Times New Roman" w:hAnsi="Times New Roman" w:cs="Times New Roman"/>
          <w:color w:val="000000" w:themeColor="text1"/>
          <w:sz w:val="24"/>
          <w:szCs w:val="24"/>
        </w:rPr>
        <w:t>poor treatment response</w:t>
      </w:r>
      <w:r w:rsidRPr="006A60B7">
        <w:rPr>
          <w:rFonts w:ascii="Times New Roman" w:hAnsi="Times New Roman" w:cs="Times New Roman"/>
          <w:sz w:val="24"/>
          <w:szCs w:val="24"/>
        </w:rPr>
        <w:t xml:space="preserve"> in a given population can facilitate the identification of patients at risk of </w:t>
      </w:r>
      <w:r w:rsidRPr="006A60B7">
        <w:rPr>
          <w:rFonts w:ascii="Times New Roman" w:hAnsi="Times New Roman" w:cs="Times New Roman"/>
          <w:color w:val="000000" w:themeColor="text1"/>
          <w:sz w:val="24"/>
          <w:szCs w:val="24"/>
        </w:rPr>
        <w:t>ADRs</w:t>
      </w:r>
      <w:r w:rsidRPr="006A60B7">
        <w:rPr>
          <w:rFonts w:ascii="Times New Roman" w:hAnsi="Times New Roman" w:cs="Times New Roman"/>
          <w:sz w:val="24"/>
          <w:szCs w:val="24"/>
        </w:rPr>
        <w:t xml:space="preserve"> which can result in appropriate steps such as the </w:t>
      </w:r>
      <w:r w:rsidRPr="006A60B7">
        <w:rPr>
          <w:rFonts w:ascii="Times New Roman" w:hAnsi="Times New Roman" w:cs="Times New Roman"/>
          <w:noProof/>
          <w:sz w:val="24"/>
          <w:szCs w:val="24"/>
        </w:rPr>
        <w:t>use</w:t>
      </w:r>
      <w:r w:rsidRPr="006A60B7">
        <w:rPr>
          <w:rFonts w:ascii="Times New Roman" w:hAnsi="Times New Roman" w:cs="Times New Roman"/>
          <w:sz w:val="24"/>
          <w:szCs w:val="24"/>
        </w:rPr>
        <w:t xml:space="preserve"> of alternative regimens or closer monitoring of </w:t>
      </w:r>
      <w:r w:rsidRPr="006A60B7">
        <w:rPr>
          <w:rFonts w:ascii="Times New Roman" w:hAnsi="Times New Roman" w:cs="Times New Roman"/>
          <w:noProof/>
          <w:sz w:val="24"/>
          <w:szCs w:val="24"/>
        </w:rPr>
        <w:t>patients</w:t>
      </w:r>
      <w:r w:rsidRPr="006A60B7">
        <w:rPr>
          <w:rFonts w:ascii="Times New Roman" w:hAnsi="Times New Roman" w:cs="Times New Roman"/>
          <w:sz w:val="24"/>
          <w:szCs w:val="24"/>
        </w:rPr>
        <w:t xml:space="preserve"> for early detection and management of </w:t>
      </w:r>
      <w:r w:rsidRPr="006A60B7">
        <w:rPr>
          <w:rFonts w:ascii="Times New Roman" w:hAnsi="Times New Roman" w:cs="Times New Roman"/>
          <w:color w:val="000000" w:themeColor="text1"/>
          <w:sz w:val="24"/>
          <w:szCs w:val="24"/>
        </w:rPr>
        <w:t>ADRs</w:t>
      </w:r>
      <w:r w:rsidRPr="006A60B7">
        <w:rPr>
          <w:rFonts w:ascii="Times New Roman" w:hAnsi="Times New Roman" w:cs="Times New Roman"/>
          <w:sz w:val="24"/>
          <w:szCs w:val="24"/>
        </w:rPr>
        <w:t xml:space="preserve"> when they occur. This will </w:t>
      </w:r>
      <w:r w:rsidRPr="006A60B7">
        <w:rPr>
          <w:rFonts w:ascii="Times New Roman" w:hAnsi="Times New Roman" w:cs="Times New Roman"/>
          <w:noProof/>
          <w:sz w:val="24"/>
          <w:szCs w:val="24"/>
        </w:rPr>
        <w:t>contribute</w:t>
      </w:r>
      <w:r w:rsidRPr="006A60B7">
        <w:rPr>
          <w:rFonts w:ascii="Times New Roman" w:hAnsi="Times New Roman" w:cs="Times New Roman"/>
          <w:sz w:val="24"/>
          <w:szCs w:val="24"/>
        </w:rPr>
        <w:t xml:space="preserve"> to the </w:t>
      </w:r>
      <w:r w:rsidRPr="006A60B7">
        <w:rPr>
          <w:rFonts w:ascii="Times New Roman" w:hAnsi="Times New Roman" w:cs="Times New Roman"/>
          <w:noProof/>
          <w:sz w:val="24"/>
          <w:szCs w:val="24"/>
        </w:rPr>
        <w:t>improved</w:t>
      </w:r>
      <w:r w:rsidRPr="006A60B7">
        <w:rPr>
          <w:rFonts w:ascii="Times New Roman" w:hAnsi="Times New Roman" w:cs="Times New Roman"/>
          <w:sz w:val="24"/>
          <w:szCs w:val="24"/>
        </w:rPr>
        <w:t xml:space="preserve"> durability of first-line regimens </w:t>
      </w:r>
      <w:r w:rsidR="00FB178C" w:rsidRPr="006A60B7">
        <w:rPr>
          <w:rFonts w:ascii="Times New Roman" w:hAnsi="Times New Roman" w:cs="Times New Roman"/>
          <w:sz w:val="24"/>
          <w:szCs w:val="24"/>
        </w:rPr>
        <w:fldChar w:fldCharType="begin" w:fldLock="1"/>
      </w:r>
      <w:r w:rsidR="008A76D2" w:rsidRPr="006A60B7">
        <w:rPr>
          <w:rFonts w:ascii="Times New Roman" w:hAnsi="Times New Roman" w:cs="Times New Roman"/>
          <w:sz w:val="24"/>
          <w:szCs w:val="24"/>
        </w:rPr>
        <w:instrText>ADDIN CSL_CITATION { "citationItems" : [ { "id" : "ITEM-1", "itemData" : { "DOI" : "10.12659/MSM.889283", "ISSN" : "1643-3750", "PMID" : "23787803", "abstract" : "BACKGROUND Modifications to combination antiretroviral drug therapy (CART) regimens can occur for a number of reasons, including adverse drug effects. We investigated the frequency of and reasons for antiretroviral drug modifications (ADM) during the first 3 years after initiation of CART, in a closed cohort of CART-na\u00efve adult patients who started treatment in the period 1998-2007 in Croatia. MATERIAL AND METHODS We calculated differential toxicity rates by the Poisson method. In multivariable analysis, we used a discrete-time regression model for repeated events for the outcome of modification due to drug toxicity. RESULTS Of 321 patients who started CART, median age was 40 years, 19% were women, baseline CD4 was &lt;200 cells/mm3 in 71%, and viral load was \u2265100 000 copies/mL in 69%. Overall, 220 (68.5%) patients had an ADM; 124 (56%) of these had \u22651 ADM for toxicity reasons. Only 12.7% of individuals starting CART in the period 1998-2002 and 39.4% in the period 2003-2007 remained on the same regimen after 3 years. The following toxicities caused ADM most often: lipoatrophy (22%), gastrointestinal symptoms (20%), and neuropathy (18%). Only 5% of drug changes were due to virologic failure. Female sex (hazard ratio [HR], 2.42 95%; confidence intervals, 1.39-4.24) and older age (HR, 1.42 per every 10 years) were associated with toxicity-related ADM in the first 3 months of a particular CART regimen, but after 3 months of CART they were not. CONCLUSIONS Less toxic and better-tolerated HIV treatment options should be available and used more frequently in Croatia.", "author" : [ { "dropping-particle" : "", "family" : "Perovi\u0107 Mihanovi\u0107", "given" : "Marta", "non-dropping-particle" : "", "parse-names" : false, "suffix" : "" }, { "dropping-particle" : "", "family" : "Haque", "given" : "Najm S", "non-dropping-particle" : "", "parse-names" : false, "suffix" : "" }, { "dropping-particle" : "", "family" : "Rutherford", "given" : "George W", "non-dropping-particle" : "", "parse-names" : false, "suffix" : "" }, { "dropping-particle" : "", "family" : "Zekan", "given" : "\u0160ime", "non-dropping-particle" : "", "parse-names" : false, "suffix" : "" }, { "dropping-particle" : "", "family" : "Begovac", "given" : "Josip", "non-dropping-particle" : "", "parse-names" : false, "suffix" : "" } ], "container-title" : "Medical science monitor : international medical journal of experimental and clinical research", "id" : "ITEM-1", "issued" : { "date-parts" : [ [ "2013" ] ] }, "page" : "483-92", "title" : "Toxicity-related antiretroviral drug treatment modifications in individuals starting therapy: a cohort analysis of time patterns, sex, and other risk factors.", "type" : "article-journal", "volume" : "19" }, "uris" : [ "http://www.mendeley.com/documents/?uuid=4fa23737-ebbf-3286-9837-d0f0f056e182" ] } ], "mendeley" : { "formattedCitation" : "(Perovi\u0107 Mihanovi\u0107, Haque, Rutherford, Zekan, &amp; Begovac, 2013)", "plainTextFormattedCitation" : "(Perovi\u0107 Mihanovi\u0107, Haque, Rutherford, Zekan, &amp; Begovac, 2013)", "previouslyFormattedCitation" : "(Perovi\u0107 Mihanovi\u0107, Haque, Rutherford, Zekan, &amp; Begovac, 2013)" }, "properties" : { "noteIndex" : 0 }, "schema" : "https://github.com/citation-style-language/schema/raw/master/csl-citation.json" }</w:instrText>
      </w:r>
      <w:r w:rsidR="00FB178C" w:rsidRPr="006A60B7">
        <w:rPr>
          <w:rFonts w:ascii="Times New Roman" w:hAnsi="Times New Roman" w:cs="Times New Roman"/>
          <w:sz w:val="24"/>
          <w:szCs w:val="24"/>
        </w:rPr>
        <w:fldChar w:fldCharType="separate"/>
      </w:r>
      <w:r w:rsidR="008A76D2" w:rsidRPr="006A60B7">
        <w:rPr>
          <w:rFonts w:ascii="Times New Roman" w:hAnsi="Times New Roman" w:cs="Times New Roman"/>
          <w:noProof/>
          <w:sz w:val="24"/>
          <w:szCs w:val="24"/>
        </w:rPr>
        <w:t>(Perović Mihanović, Haque, Rutherford, Zekan, &amp; Begovac, 2013)</w:t>
      </w:r>
      <w:r w:rsidR="00FB178C" w:rsidRPr="006A60B7">
        <w:rPr>
          <w:rFonts w:ascii="Times New Roman" w:hAnsi="Times New Roman" w:cs="Times New Roman"/>
          <w:sz w:val="24"/>
          <w:szCs w:val="24"/>
        </w:rPr>
        <w:fldChar w:fldCharType="end"/>
      </w:r>
      <w:r w:rsidRPr="006A60B7">
        <w:rPr>
          <w:rFonts w:ascii="Times New Roman" w:hAnsi="Times New Roman" w:cs="Times New Roman"/>
          <w:sz w:val="24"/>
          <w:szCs w:val="24"/>
        </w:rPr>
        <w:t xml:space="preserve">.  In addition, understanding the association between </w:t>
      </w:r>
      <w:r w:rsidRPr="006A60B7">
        <w:rPr>
          <w:rFonts w:ascii="Times New Roman" w:hAnsi="Times New Roman" w:cs="Times New Roman"/>
          <w:color w:val="000000" w:themeColor="text1"/>
          <w:sz w:val="24"/>
          <w:szCs w:val="24"/>
        </w:rPr>
        <w:t>ADRs</w:t>
      </w:r>
      <w:r w:rsidRPr="006A60B7">
        <w:rPr>
          <w:rFonts w:ascii="Times New Roman" w:hAnsi="Times New Roman" w:cs="Times New Roman"/>
          <w:sz w:val="24"/>
          <w:szCs w:val="24"/>
        </w:rPr>
        <w:t xml:space="preserve"> and viral suppression can be exploited in the rational selection of ARVs regimens to achieve maximal and durable viral suppression as well as foster retention of patients on treatment </w:t>
      </w:r>
      <w:r w:rsidR="00FB178C" w:rsidRPr="006A60B7">
        <w:rPr>
          <w:rFonts w:ascii="Times New Roman" w:hAnsi="Times New Roman" w:cs="Times New Roman"/>
          <w:sz w:val="24"/>
          <w:szCs w:val="24"/>
        </w:rPr>
        <w:fldChar w:fldCharType="begin" w:fldLock="1"/>
      </w:r>
      <w:r w:rsidR="008A76D2" w:rsidRPr="006A60B7">
        <w:rPr>
          <w:rFonts w:ascii="Times New Roman" w:hAnsi="Times New Roman" w:cs="Times New Roman"/>
          <w:sz w:val="24"/>
          <w:szCs w:val="24"/>
        </w:rPr>
        <w:instrText>ADDIN CSL_CITATION { "citationItems" : [ { "id" : "ITEM-1", "itemData" : { "DOI" : "10.12659/MSM.889283", "ISSN" : "1643-3750", "PMID" : "23787803", "abstract" : "BACKGROUND Modifications to combination antiretroviral drug therapy (CART) regimens can occur for a number of reasons, including adverse drug effects. We investigated the frequency of and reasons for antiretroviral drug modifications (ADM) during the first 3 years after initiation of CART, in a closed cohort of CART-na\u00efve adult patients who started treatment in the period 1998-2007 in Croatia. MATERIAL AND METHODS We calculated differential toxicity rates by the Poisson method. In multivariable analysis, we used a discrete-time regression model for repeated events for the outcome of modification due to drug toxicity. RESULTS Of 321 patients who started CART, median age was 40 years, 19% were women, baseline CD4 was &lt;200 cells/mm3 in 71%, and viral load was \u2265100 000 copies/mL in 69%. Overall, 220 (68.5%) patients had an ADM; 124 (56%) of these had \u22651 ADM for toxicity reasons. Only 12.7% of individuals starting CART in the period 1998-2002 and 39.4% in the period 2003-2007 remained on the same regimen after 3 years. The following toxicities caused ADM most often: lipoatrophy (22%), gastrointestinal symptoms (20%), and neuropathy (18%). Only 5% of drug changes were due to virologic failure. Female sex (hazard ratio [HR], 2.42 95%; confidence intervals, 1.39-4.24) and older age (HR, 1.42 per every 10 years) were associated with toxicity-related ADM in the first 3 months of a particular CART regimen, but after 3 months of CART they were not. CONCLUSIONS Less toxic and better-tolerated HIV treatment options should be available and used more frequently in Croatia.", "author" : [ { "dropping-particle" : "", "family" : "Perovi\u0107 Mihanovi\u0107", "given" : "Marta", "non-dropping-particle" : "", "parse-names" : false, "suffix" : "" }, { "dropping-particle" : "", "family" : "Haque", "given" : "Najm S", "non-dropping-particle" : "", "parse-names" : false, "suffix" : "" }, { "dropping-particle" : "", "family" : "Rutherford", "given" : "George W", "non-dropping-particle" : "", "parse-names" : false, "suffix" : "" }, { "dropping-particle" : "", "family" : "Zekan", "given" : "\u0160ime", "non-dropping-particle" : "", "parse-names" : false, "suffix" : "" }, { "dropping-particle" : "", "family" : "Begovac", "given" : "Josip", "non-dropping-particle" : "", "parse-names" : false, "suffix" : "" } ], "container-title" : "Medical science monitor : international medical journal of experimental and clinical research", "id" : "ITEM-1", "issued" : { "date-parts" : [ [ "2013" ] ] }, "page" : "483-92", "title" : "Toxicity-related antiretroviral drug treatment modifications in individuals starting therapy: a cohort analysis of time patterns, sex, and other risk factors.", "type" : "article-journal", "volume" : "19" }, "uris" : [ "http://www.mendeley.com/documents/?uuid=4fa23737-ebbf-3286-9837-d0f0f056e182" ] } ], "mendeley" : { "formattedCitation" : "(Perovi\u0107 Mihanovi\u0107 et al., 2013)", "plainTextFormattedCitation" : "(Perovi\u0107 Mihanovi\u0107 et al., 2013)", "previouslyFormattedCitation" : "(Perovi\u0107 Mihanovi\u0107 et al., 2013)" }, "properties" : { "noteIndex" : 0 }, "schema" : "https://github.com/citation-style-language/schema/raw/master/csl-citation.json" }</w:instrText>
      </w:r>
      <w:r w:rsidR="00FB178C" w:rsidRPr="006A60B7">
        <w:rPr>
          <w:rFonts w:ascii="Times New Roman" w:hAnsi="Times New Roman" w:cs="Times New Roman"/>
          <w:sz w:val="24"/>
          <w:szCs w:val="24"/>
        </w:rPr>
        <w:fldChar w:fldCharType="separate"/>
      </w:r>
      <w:r w:rsidR="008A76D2" w:rsidRPr="006A60B7">
        <w:rPr>
          <w:rFonts w:ascii="Times New Roman" w:hAnsi="Times New Roman" w:cs="Times New Roman"/>
          <w:noProof/>
          <w:sz w:val="24"/>
          <w:szCs w:val="24"/>
        </w:rPr>
        <w:t>(Perović Mihanović et al., 2013)</w:t>
      </w:r>
      <w:r w:rsidR="00FB178C" w:rsidRPr="006A60B7">
        <w:rPr>
          <w:rFonts w:ascii="Times New Roman" w:hAnsi="Times New Roman" w:cs="Times New Roman"/>
          <w:sz w:val="24"/>
          <w:szCs w:val="24"/>
        </w:rPr>
        <w:fldChar w:fldCharType="end"/>
      </w:r>
      <w:r w:rsidRPr="006A60B7">
        <w:rPr>
          <w:rFonts w:ascii="Times New Roman" w:hAnsi="Times New Roman" w:cs="Times New Roman"/>
          <w:sz w:val="24"/>
          <w:szCs w:val="24"/>
        </w:rPr>
        <w:t xml:space="preserve">. Furthermore, data derived from within the country or region may </w:t>
      </w:r>
      <w:r w:rsidRPr="006A60B7">
        <w:rPr>
          <w:rFonts w:ascii="Times New Roman" w:hAnsi="Times New Roman" w:cs="Times New Roman"/>
          <w:sz w:val="24"/>
          <w:szCs w:val="24"/>
        </w:rPr>
        <w:lastRenderedPageBreak/>
        <w:t xml:space="preserve">have greater relevance and educational value and may encourage national regulatory decision-making </w:t>
      </w:r>
      <w:r w:rsidR="00FB178C" w:rsidRPr="006A60B7">
        <w:rPr>
          <w:rFonts w:ascii="Times New Roman" w:hAnsi="Times New Roman" w:cs="Times New Roman"/>
          <w:sz w:val="24"/>
          <w:szCs w:val="24"/>
        </w:rPr>
        <w:fldChar w:fldCharType="begin" w:fldLock="1"/>
      </w:r>
      <w:r w:rsidR="00490C20" w:rsidRPr="006A60B7">
        <w:rPr>
          <w:rFonts w:ascii="Times New Roman" w:hAnsi="Times New Roman" w:cs="Times New Roman"/>
          <w:sz w:val="24"/>
          <w:szCs w:val="24"/>
        </w:rPr>
        <w:instrText>ADDIN CSL_CITATION { "citationItems" : [ { "id" : "ITEM-1", "itemData" : { "ISSN" : "00071447", "URL" : "http://apps.who.int/iris/bitstream/10665/67378/1/WHO_EDM_QSM_2002.2.pdf", "accessed" : { "date-parts" : [ [ "2015", "8", "15" ] ] }, "author" : [ { "dropping-particle" : "", "family" : "World Health Organization (WHO)", "given" : "", "non-dropping-particle" : "", "parse-names" : false, "suffix" : "" } ], "id" : "ITEM-1", "issued" : { "date-parts" : [ [ "2002" ] ] }, "publisher-place" : "Geneva", "title" : "Safety of Medicines: A guide to detecting and reporting adverse drug reactions", "type" : "webpage" }, "uris" : [ "http://www.mendeley.com/documents/?uuid=39f1a054-7c1c-466f-b9be-0bc6b3f83223" ] } ], "mendeley" : { "formattedCitation" : "(World Health Organization (WHO), 2002)", "plainTextFormattedCitation" : "(World Health Organization (WHO), 2002)", "previouslyFormattedCitation" : "(World Health Organization (WHO), 2002)" }, "properties" : { "noteIndex" : 0 }, "schema" : "https://github.com/citation-style-language/schema/raw/master/csl-citation.json" }</w:instrText>
      </w:r>
      <w:r w:rsidR="00FB178C" w:rsidRPr="006A60B7">
        <w:rPr>
          <w:rFonts w:ascii="Times New Roman" w:hAnsi="Times New Roman" w:cs="Times New Roman"/>
          <w:sz w:val="24"/>
          <w:szCs w:val="24"/>
        </w:rPr>
        <w:fldChar w:fldCharType="separate"/>
      </w:r>
      <w:r w:rsidR="008A76D2" w:rsidRPr="006A60B7">
        <w:rPr>
          <w:rFonts w:ascii="Times New Roman" w:hAnsi="Times New Roman" w:cs="Times New Roman"/>
          <w:noProof/>
          <w:sz w:val="24"/>
          <w:szCs w:val="24"/>
        </w:rPr>
        <w:t>(World Health Organization (WHO), 2002)</w:t>
      </w:r>
      <w:r w:rsidR="00FB178C" w:rsidRPr="006A60B7">
        <w:rPr>
          <w:rFonts w:ascii="Times New Roman" w:hAnsi="Times New Roman" w:cs="Times New Roman"/>
          <w:sz w:val="24"/>
          <w:szCs w:val="24"/>
        </w:rPr>
        <w:fldChar w:fldCharType="end"/>
      </w:r>
      <w:r w:rsidRPr="006A60B7">
        <w:rPr>
          <w:rFonts w:ascii="Times New Roman" w:hAnsi="Times New Roman" w:cs="Times New Roman"/>
          <w:sz w:val="24"/>
          <w:szCs w:val="24"/>
        </w:rPr>
        <w:t>.</w:t>
      </w:r>
    </w:p>
    <w:p w:rsidR="002302B8" w:rsidRPr="006A60B7" w:rsidRDefault="002302B8" w:rsidP="00221D3E">
      <w:pPr>
        <w:spacing w:line="360" w:lineRule="auto"/>
        <w:jc w:val="both"/>
        <w:rPr>
          <w:rFonts w:ascii="Times New Roman" w:eastAsia="Times New Roman" w:hAnsi="Times New Roman" w:cs="Times New Roman"/>
          <w:b/>
          <w:color w:val="222222"/>
          <w:sz w:val="24"/>
          <w:szCs w:val="24"/>
          <w:lang w:val="en-US"/>
        </w:rPr>
      </w:pPr>
      <w:r w:rsidRPr="006A60B7">
        <w:rPr>
          <w:rFonts w:ascii="Times New Roman" w:eastAsia="Times New Roman" w:hAnsi="Times New Roman" w:cs="Times New Roman"/>
          <w:b/>
          <w:color w:val="222222"/>
          <w:sz w:val="24"/>
          <w:szCs w:val="24"/>
          <w:lang w:val="en-US"/>
        </w:rPr>
        <w:t>Research questions</w:t>
      </w:r>
    </w:p>
    <w:p w:rsidR="00F235DA" w:rsidRPr="006A60B7" w:rsidRDefault="00F45E28" w:rsidP="00221D3E">
      <w:pPr>
        <w:pStyle w:val="ListParagraph"/>
        <w:numPr>
          <w:ilvl w:val="0"/>
          <w:numId w:val="2"/>
        </w:numPr>
        <w:spacing w:line="360" w:lineRule="auto"/>
        <w:jc w:val="both"/>
        <w:rPr>
          <w:rFonts w:ascii="Times New Roman" w:eastAsia="Times New Roman" w:hAnsi="Times New Roman" w:cs="Times New Roman"/>
          <w:color w:val="222222"/>
          <w:sz w:val="24"/>
          <w:szCs w:val="24"/>
          <w:shd w:val="clear" w:color="auto" w:fill="FFFFFF"/>
          <w:lang w:val="en-US"/>
        </w:rPr>
      </w:pPr>
      <w:r w:rsidRPr="006A60B7">
        <w:rPr>
          <w:rFonts w:ascii="Times New Roman" w:eastAsia="Times New Roman" w:hAnsi="Times New Roman" w:cs="Times New Roman"/>
          <w:color w:val="222222"/>
          <w:sz w:val="24"/>
          <w:szCs w:val="24"/>
          <w:shd w:val="clear" w:color="auto" w:fill="FFFFFF"/>
          <w:lang w:val="en-US"/>
        </w:rPr>
        <w:t>How common is CPY2B6 SNP polymormphism in HIV-1 infected patients in our study setting</w:t>
      </w:r>
    </w:p>
    <w:p w:rsidR="00F235DA" w:rsidRPr="006A60B7" w:rsidRDefault="00F45E28" w:rsidP="00221D3E">
      <w:pPr>
        <w:pStyle w:val="ListParagraph"/>
        <w:numPr>
          <w:ilvl w:val="0"/>
          <w:numId w:val="2"/>
        </w:numPr>
        <w:spacing w:line="360" w:lineRule="auto"/>
        <w:jc w:val="both"/>
        <w:rPr>
          <w:rFonts w:ascii="Times New Roman" w:eastAsia="Times New Roman" w:hAnsi="Times New Roman" w:cs="Times New Roman"/>
          <w:color w:val="222222"/>
          <w:sz w:val="24"/>
          <w:szCs w:val="24"/>
          <w:shd w:val="clear" w:color="auto" w:fill="FFFFFF"/>
          <w:lang w:val="en-US"/>
        </w:rPr>
      </w:pPr>
      <w:r w:rsidRPr="006A60B7">
        <w:rPr>
          <w:rFonts w:ascii="Times New Roman" w:eastAsia="Times New Roman" w:hAnsi="Times New Roman" w:cs="Times New Roman"/>
          <w:color w:val="222222"/>
          <w:sz w:val="24"/>
          <w:szCs w:val="24"/>
          <w:shd w:val="clear" w:color="auto" w:fill="FFFFFF"/>
          <w:lang w:val="en-US"/>
        </w:rPr>
        <w:t>Does CYP2B6 SNP increase the risk of neuropsychiatric effect in patients on EFV-based ART during the first year of ART?</w:t>
      </w:r>
    </w:p>
    <w:p w:rsidR="00F235DA" w:rsidRPr="006A60B7" w:rsidRDefault="00F45E28" w:rsidP="00221D3E">
      <w:pPr>
        <w:pStyle w:val="ListParagraph"/>
        <w:numPr>
          <w:ilvl w:val="0"/>
          <w:numId w:val="2"/>
        </w:numPr>
        <w:spacing w:line="360" w:lineRule="auto"/>
        <w:jc w:val="both"/>
        <w:rPr>
          <w:rFonts w:ascii="Times New Roman" w:eastAsia="Times New Roman" w:hAnsi="Times New Roman" w:cs="Times New Roman"/>
          <w:color w:val="222222"/>
          <w:sz w:val="24"/>
          <w:szCs w:val="24"/>
          <w:shd w:val="clear" w:color="auto" w:fill="FFFFFF"/>
          <w:lang w:val="en-US"/>
        </w:rPr>
      </w:pPr>
      <w:r w:rsidRPr="006A60B7">
        <w:rPr>
          <w:rFonts w:ascii="Times New Roman" w:eastAsia="Times New Roman" w:hAnsi="Times New Roman" w:cs="Times New Roman"/>
          <w:color w:val="222222"/>
          <w:sz w:val="24"/>
          <w:szCs w:val="24"/>
          <w:shd w:val="clear" w:color="auto" w:fill="FFFFFF"/>
          <w:lang w:val="en-US"/>
        </w:rPr>
        <w:t>Does CYP2B6 SNP increase the risk of heptatic toxicities during the first year of EFV-based ART?</w:t>
      </w:r>
    </w:p>
    <w:p w:rsidR="00F235DA" w:rsidRPr="006A60B7" w:rsidRDefault="00F45E28" w:rsidP="00221D3E">
      <w:pPr>
        <w:pStyle w:val="ListParagraph"/>
        <w:numPr>
          <w:ilvl w:val="0"/>
          <w:numId w:val="2"/>
        </w:numPr>
        <w:spacing w:line="360" w:lineRule="auto"/>
        <w:jc w:val="both"/>
        <w:rPr>
          <w:rFonts w:ascii="Times New Roman" w:eastAsia="Times New Roman" w:hAnsi="Times New Roman" w:cs="Times New Roman"/>
          <w:color w:val="222222"/>
          <w:sz w:val="24"/>
          <w:szCs w:val="24"/>
          <w:shd w:val="clear" w:color="auto" w:fill="FFFFFF"/>
          <w:lang w:val="en-US"/>
        </w:rPr>
      </w:pPr>
      <w:r w:rsidRPr="006A60B7">
        <w:rPr>
          <w:rFonts w:ascii="Times New Roman" w:eastAsia="Times New Roman" w:hAnsi="Times New Roman" w:cs="Times New Roman"/>
          <w:color w:val="222222"/>
          <w:sz w:val="24"/>
          <w:szCs w:val="24"/>
          <w:shd w:val="clear" w:color="auto" w:fill="FFFFFF"/>
          <w:lang w:val="en-US"/>
        </w:rPr>
        <w:t>Can CYP2B6 SNP independently predict the risk of neuropsychiatric disorders during the first year of EFV-based ART?</w:t>
      </w:r>
    </w:p>
    <w:p w:rsidR="008A76D2" w:rsidRPr="006A60B7" w:rsidRDefault="00F45E28" w:rsidP="00221D3E">
      <w:pPr>
        <w:pStyle w:val="ListParagraph"/>
        <w:numPr>
          <w:ilvl w:val="0"/>
          <w:numId w:val="2"/>
        </w:numPr>
        <w:spacing w:line="360" w:lineRule="auto"/>
        <w:jc w:val="both"/>
        <w:rPr>
          <w:rFonts w:ascii="Times New Roman" w:eastAsia="Times New Roman" w:hAnsi="Times New Roman" w:cs="Times New Roman"/>
          <w:color w:val="222222"/>
          <w:sz w:val="24"/>
          <w:szCs w:val="24"/>
          <w:shd w:val="clear" w:color="auto" w:fill="FFFFFF"/>
          <w:lang w:val="en-US"/>
        </w:rPr>
      </w:pPr>
      <w:r w:rsidRPr="006A60B7">
        <w:rPr>
          <w:rFonts w:ascii="Times New Roman" w:eastAsia="Times New Roman" w:hAnsi="Times New Roman" w:cs="Times New Roman"/>
          <w:color w:val="222222"/>
          <w:sz w:val="24"/>
          <w:szCs w:val="24"/>
          <w:shd w:val="clear" w:color="auto" w:fill="FFFFFF"/>
          <w:lang w:val="en-US"/>
        </w:rPr>
        <w:t>What is the predictive value of CPY2B6 SNP on poor treatment outcomes of poor adherence, immunologic failure, and virologic failure during first year of EFV-based ART</w:t>
      </w:r>
    </w:p>
    <w:p w:rsidR="00277F79" w:rsidRPr="006A60B7" w:rsidRDefault="008A76D2" w:rsidP="00221D3E">
      <w:pPr>
        <w:shd w:val="clear" w:color="auto" w:fill="FFFFFF"/>
        <w:spacing w:before="100" w:beforeAutospacing="1" w:after="100" w:afterAutospacing="1" w:line="240" w:lineRule="auto"/>
        <w:jc w:val="both"/>
        <w:rPr>
          <w:rFonts w:ascii="Times New Roman" w:hAnsi="Times New Roman" w:cs="Times New Roman"/>
          <w:b/>
          <w:color w:val="000000"/>
          <w:sz w:val="24"/>
          <w:szCs w:val="24"/>
        </w:rPr>
      </w:pPr>
      <w:r w:rsidRPr="006A60B7">
        <w:rPr>
          <w:rFonts w:ascii="Times New Roman" w:hAnsi="Times New Roman" w:cs="Times New Roman"/>
          <w:b/>
          <w:color w:val="000000"/>
          <w:sz w:val="24"/>
          <w:szCs w:val="24"/>
        </w:rPr>
        <w:t>Research h</w:t>
      </w:r>
      <w:r w:rsidR="00277F79" w:rsidRPr="006A60B7">
        <w:rPr>
          <w:rFonts w:ascii="Times New Roman" w:hAnsi="Times New Roman" w:cs="Times New Roman"/>
          <w:b/>
          <w:color w:val="000000"/>
          <w:sz w:val="24"/>
          <w:szCs w:val="24"/>
        </w:rPr>
        <w:t>ypo</w:t>
      </w:r>
      <w:r w:rsidR="00F21879" w:rsidRPr="006A60B7">
        <w:rPr>
          <w:rFonts w:ascii="Times New Roman" w:hAnsi="Times New Roman" w:cs="Times New Roman"/>
          <w:b/>
          <w:color w:val="000000"/>
          <w:sz w:val="24"/>
          <w:szCs w:val="24"/>
        </w:rPr>
        <w:t xml:space="preserve">thesis </w:t>
      </w:r>
    </w:p>
    <w:p w:rsidR="00F235DA" w:rsidRPr="006A60B7" w:rsidRDefault="00F45E28" w:rsidP="00221D3E">
      <w:pPr>
        <w:numPr>
          <w:ilvl w:val="0"/>
          <w:numId w:val="10"/>
        </w:numPr>
        <w:jc w:val="both"/>
        <w:rPr>
          <w:rFonts w:ascii="Times New Roman" w:hAnsi="Times New Roman" w:cs="Times New Roman"/>
          <w:color w:val="000000"/>
          <w:sz w:val="24"/>
          <w:szCs w:val="24"/>
          <w:lang w:val="en-US"/>
        </w:rPr>
      </w:pPr>
      <w:r w:rsidRPr="006A60B7">
        <w:rPr>
          <w:rFonts w:ascii="Times New Roman" w:hAnsi="Times New Roman" w:cs="Times New Roman"/>
          <w:color w:val="000000"/>
          <w:sz w:val="24"/>
          <w:szCs w:val="24"/>
        </w:rPr>
        <w:t>H</w:t>
      </w:r>
      <w:r w:rsidRPr="006A60B7">
        <w:rPr>
          <w:rFonts w:ascii="Times New Roman" w:hAnsi="Times New Roman" w:cs="Times New Roman"/>
          <w:color w:val="000000"/>
          <w:sz w:val="24"/>
          <w:szCs w:val="24"/>
          <w:vertAlign w:val="subscript"/>
        </w:rPr>
        <w:t>O1</w:t>
      </w:r>
      <w:r w:rsidRPr="006A60B7">
        <w:rPr>
          <w:rFonts w:ascii="Times New Roman" w:hAnsi="Times New Roman" w:cs="Times New Roman"/>
          <w:color w:val="000000"/>
          <w:sz w:val="24"/>
          <w:szCs w:val="24"/>
        </w:rPr>
        <w:t xml:space="preserve">: </w:t>
      </w:r>
      <w:r w:rsidRPr="006A60B7">
        <w:rPr>
          <w:rFonts w:ascii="Times New Roman" w:hAnsi="Times New Roman" w:cs="Times New Roman"/>
          <w:color w:val="000000"/>
          <w:sz w:val="24"/>
          <w:szCs w:val="24"/>
          <w:lang w:val="en-US"/>
        </w:rPr>
        <w:t>CYP2B6:516G &gt; T</w:t>
      </w:r>
      <w:r w:rsidRPr="006A60B7">
        <w:rPr>
          <w:rFonts w:ascii="Times New Roman" w:hAnsi="Times New Roman" w:cs="Times New Roman"/>
          <w:color w:val="000000"/>
          <w:sz w:val="24"/>
          <w:szCs w:val="24"/>
        </w:rPr>
        <w:t xml:space="preserve"> SNP does not significantly increase the risk of neuropsychiatric disorder in the first year of EFV-based ART</w:t>
      </w:r>
    </w:p>
    <w:p w:rsidR="00F235DA" w:rsidRPr="006A60B7" w:rsidRDefault="00F45E28" w:rsidP="00221D3E">
      <w:pPr>
        <w:numPr>
          <w:ilvl w:val="0"/>
          <w:numId w:val="10"/>
        </w:numPr>
        <w:jc w:val="both"/>
        <w:rPr>
          <w:rFonts w:ascii="Times New Roman" w:hAnsi="Times New Roman" w:cs="Times New Roman"/>
          <w:color w:val="000000"/>
          <w:sz w:val="24"/>
          <w:szCs w:val="24"/>
          <w:lang w:val="en-US"/>
        </w:rPr>
      </w:pPr>
      <w:r w:rsidRPr="006A60B7">
        <w:rPr>
          <w:rFonts w:ascii="Times New Roman" w:hAnsi="Times New Roman" w:cs="Times New Roman"/>
          <w:color w:val="000000"/>
          <w:sz w:val="24"/>
          <w:szCs w:val="24"/>
        </w:rPr>
        <w:t>H</w:t>
      </w:r>
      <w:r w:rsidRPr="006A60B7">
        <w:rPr>
          <w:rFonts w:ascii="Times New Roman" w:hAnsi="Times New Roman" w:cs="Times New Roman"/>
          <w:color w:val="000000"/>
          <w:sz w:val="24"/>
          <w:szCs w:val="24"/>
          <w:vertAlign w:val="subscript"/>
        </w:rPr>
        <w:t xml:space="preserve">O2 </w:t>
      </w:r>
      <w:r w:rsidRPr="006A60B7">
        <w:rPr>
          <w:rFonts w:ascii="Times New Roman" w:hAnsi="Times New Roman" w:cs="Times New Roman"/>
          <w:color w:val="000000"/>
          <w:sz w:val="24"/>
          <w:szCs w:val="24"/>
          <w:lang w:val="en-US"/>
        </w:rPr>
        <w:t>CYP2B6:516G &gt; T</w:t>
      </w:r>
      <w:r w:rsidRPr="006A60B7">
        <w:rPr>
          <w:rFonts w:ascii="Times New Roman" w:hAnsi="Times New Roman" w:cs="Times New Roman"/>
          <w:color w:val="000000"/>
          <w:sz w:val="24"/>
          <w:szCs w:val="24"/>
        </w:rPr>
        <w:t xml:space="preserve"> SNP does not significantly increase the risk of hepatic impairment in the first year of EFV-based ART</w:t>
      </w:r>
      <w:r w:rsidRPr="006A60B7">
        <w:rPr>
          <w:rFonts w:ascii="Times New Roman" w:hAnsi="Times New Roman" w:cs="Times New Roman"/>
          <w:color w:val="000000"/>
          <w:sz w:val="24"/>
          <w:szCs w:val="24"/>
          <w:lang w:val="en-US"/>
        </w:rPr>
        <w:t xml:space="preserve"> </w:t>
      </w:r>
    </w:p>
    <w:p w:rsidR="00F235DA" w:rsidRPr="006A60B7" w:rsidRDefault="00F45E28" w:rsidP="00221D3E">
      <w:pPr>
        <w:numPr>
          <w:ilvl w:val="0"/>
          <w:numId w:val="10"/>
        </w:numPr>
        <w:jc w:val="both"/>
        <w:rPr>
          <w:rFonts w:ascii="Times New Roman" w:hAnsi="Times New Roman" w:cs="Times New Roman"/>
          <w:color w:val="000000"/>
          <w:sz w:val="24"/>
          <w:szCs w:val="24"/>
          <w:lang w:val="en-US"/>
        </w:rPr>
      </w:pPr>
      <w:r w:rsidRPr="006A60B7">
        <w:rPr>
          <w:rFonts w:ascii="Times New Roman" w:hAnsi="Times New Roman" w:cs="Times New Roman"/>
          <w:color w:val="000000"/>
          <w:sz w:val="24"/>
          <w:szCs w:val="24"/>
        </w:rPr>
        <w:t>H</w:t>
      </w:r>
      <w:r w:rsidR="008A76D2" w:rsidRPr="006A60B7">
        <w:rPr>
          <w:rFonts w:ascii="Times New Roman" w:hAnsi="Times New Roman" w:cs="Times New Roman"/>
          <w:color w:val="000000"/>
          <w:sz w:val="24"/>
          <w:szCs w:val="24"/>
          <w:vertAlign w:val="subscript"/>
        </w:rPr>
        <w:t>0</w:t>
      </w:r>
      <w:r w:rsidRPr="006A60B7">
        <w:rPr>
          <w:rFonts w:ascii="Times New Roman" w:hAnsi="Times New Roman" w:cs="Times New Roman"/>
          <w:color w:val="000000"/>
          <w:sz w:val="24"/>
          <w:szCs w:val="24"/>
          <w:vertAlign w:val="subscript"/>
        </w:rPr>
        <w:t>3</w:t>
      </w:r>
      <w:r w:rsidRPr="006A60B7">
        <w:rPr>
          <w:rFonts w:ascii="Times New Roman" w:hAnsi="Times New Roman" w:cs="Times New Roman"/>
          <w:color w:val="000000"/>
          <w:sz w:val="24"/>
          <w:szCs w:val="24"/>
        </w:rPr>
        <w:t xml:space="preserve">: </w:t>
      </w:r>
      <w:r w:rsidRPr="006A60B7">
        <w:rPr>
          <w:rFonts w:ascii="Times New Roman" w:hAnsi="Times New Roman" w:cs="Times New Roman"/>
          <w:color w:val="000000"/>
          <w:sz w:val="24"/>
          <w:szCs w:val="24"/>
          <w:lang w:val="en-US"/>
        </w:rPr>
        <w:t>CYP2B6: 516G &gt; T</w:t>
      </w:r>
      <w:r w:rsidRPr="006A60B7">
        <w:rPr>
          <w:rFonts w:ascii="Times New Roman" w:hAnsi="Times New Roman" w:cs="Times New Roman"/>
          <w:color w:val="000000"/>
          <w:sz w:val="24"/>
          <w:szCs w:val="24"/>
        </w:rPr>
        <w:t xml:space="preserve"> SNP </w:t>
      </w:r>
      <w:r w:rsidR="008A76D2" w:rsidRPr="006A60B7">
        <w:rPr>
          <w:rFonts w:ascii="Times New Roman" w:hAnsi="Times New Roman" w:cs="Times New Roman"/>
          <w:color w:val="000000"/>
          <w:sz w:val="24"/>
          <w:szCs w:val="24"/>
        </w:rPr>
        <w:t xml:space="preserve"> does not significantly impact on </w:t>
      </w:r>
      <w:r w:rsidRPr="006A60B7">
        <w:rPr>
          <w:rFonts w:ascii="Times New Roman" w:hAnsi="Times New Roman" w:cs="Times New Roman"/>
          <w:color w:val="000000"/>
          <w:sz w:val="24"/>
          <w:szCs w:val="24"/>
        </w:rPr>
        <w:t>adherenc to EFV-based ART in the first year of treatment</w:t>
      </w:r>
      <w:r w:rsidRPr="006A60B7">
        <w:rPr>
          <w:rFonts w:ascii="Times New Roman" w:hAnsi="Times New Roman" w:cs="Times New Roman"/>
          <w:color w:val="000000"/>
          <w:sz w:val="24"/>
          <w:szCs w:val="24"/>
          <w:lang w:val="en-US"/>
        </w:rPr>
        <w:t xml:space="preserve"> </w:t>
      </w:r>
    </w:p>
    <w:p w:rsidR="00F235DA" w:rsidRPr="006A60B7" w:rsidRDefault="00F45E28" w:rsidP="00221D3E">
      <w:pPr>
        <w:numPr>
          <w:ilvl w:val="0"/>
          <w:numId w:val="10"/>
        </w:numPr>
        <w:jc w:val="both"/>
        <w:rPr>
          <w:rFonts w:ascii="Times New Roman" w:hAnsi="Times New Roman" w:cs="Times New Roman"/>
          <w:color w:val="000000"/>
          <w:sz w:val="24"/>
          <w:szCs w:val="24"/>
          <w:lang w:val="en-US"/>
        </w:rPr>
      </w:pPr>
      <w:r w:rsidRPr="006A60B7">
        <w:rPr>
          <w:rFonts w:ascii="Times New Roman" w:hAnsi="Times New Roman" w:cs="Times New Roman"/>
          <w:color w:val="000000"/>
          <w:sz w:val="24"/>
          <w:szCs w:val="24"/>
        </w:rPr>
        <w:t>H</w:t>
      </w:r>
      <w:r w:rsidR="008A76D2" w:rsidRPr="006A60B7">
        <w:rPr>
          <w:rFonts w:ascii="Times New Roman" w:hAnsi="Times New Roman" w:cs="Times New Roman"/>
          <w:color w:val="000000"/>
          <w:sz w:val="24"/>
          <w:szCs w:val="24"/>
          <w:vertAlign w:val="subscript"/>
        </w:rPr>
        <w:t>0</w:t>
      </w:r>
      <w:r w:rsidRPr="006A60B7">
        <w:rPr>
          <w:rFonts w:ascii="Times New Roman" w:hAnsi="Times New Roman" w:cs="Times New Roman"/>
          <w:color w:val="000000"/>
          <w:sz w:val="24"/>
          <w:szCs w:val="24"/>
          <w:vertAlign w:val="subscript"/>
        </w:rPr>
        <w:t>4</w:t>
      </w:r>
      <w:r w:rsidRPr="006A60B7">
        <w:rPr>
          <w:rFonts w:ascii="Times New Roman" w:hAnsi="Times New Roman" w:cs="Times New Roman"/>
          <w:color w:val="000000"/>
          <w:sz w:val="24"/>
          <w:szCs w:val="24"/>
        </w:rPr>
        <w:t xml:space="preserve">: </w:t>
      </w:r>
      <w:r w:rsidRPr="006A60B7">
        <w:rPr>
          <w:rFonts w:ascii="Times New Roman" w:hAnsi="Times New Roman" w:cs="Times New Roman"/>
          <w:color w:val="000000"/>
          <w:sz w:val="24"/>
          <w:szCs w:val="24"/>
          <w:lang w:val="en-US"/>
        </w:rPr>
        <w:t>CYP2B6: 516G &gt; T</w:t>
      </w:r>
      <w:r w:rsidRPr="006A60B7">
        <w:rPr>
          <w:rFonts w:ascii="Times New Roman" w:hAnsi="Times New Roman" w:cs="Times New Roman"/>
          <w:color w:val="000000"/>
          <w:sz w:val="24"/>
          <w:szCs w:val="24"/>
        </w:rPr>
        <w:t xml:space="preserve"> SNP </w:t>
      </w:r>
      <w:r w:rsidR="008A76D2" w:rsidRPr="006A60B7">
        <w:rPr>
          <w:rFonts w:ascii="Times New Roman" w:hAnsi="Times New Roman" w:cs="Times New Roman"/>
          <w:color w:val="000000"/>
          <w:sz w:val="24"/>
          <w:szCs w:val="24"/>
        </w:rPr>
        <w:t xml:space="preserve">does not </w:t>
      </w:r>
      <w:r w:rsidRPr="006A60B7">
        <w:rPr>
          <w:rFonts w:ascii="Times New Roman" w:hAnsi="Times New Roman" w:cs="Times New Roman"/>
          <w:color w:val="000000"/>
          <w:sz w:val="24"/>
          <w:szCs w:val="24"/>
        </w:rPr>
        <w:t>significantly increase the risk of immunologic failure in the first year of EFV-based ART</w:t>
      </w:r>
    </w:p>
    <w:p w:rsidR="00101C57" w:rsidRPr="000826FE" w:rsidRDefault="00F45E28" w:rsidP="00221D3E">
      <w:pPr>
        <w:numPr>
          <w:ilvl w:val="0"/>
          <w:numId w:val="10"/>
        </w:numPr>
        <w:jc w:val="both"/>
        <w:rPr>
          <w:rFonts w:ascii="Times New Roman" w:hAnsi="Times New Roman" w:cs="Times New Roman"/>
          <w:color w:val="000000"/>
          <w:sz w:val="24"/>
          <w:szCs w:val="24"/>
          <w:lang w:val="en-US"/>
        </w:rPr>
      </w:pPr>
      <w:r w:rsidRPr="006A60B7">
        <w:rPr>
          <w:rFonts w:ascii="Times New Roman" w:hAnsi="Times New Roman" w:cs="Times New Roman"/>
          <w:color w:val="000000"/>
          <w:sz w:val="24"/>
          <w:szCs w:val="24"/>
        </w:rPr>
        <w:t>H</w:t>
      </w:r>
      <w:r w:rsidR="00AD3DD6" w:rsidRPr="006A60B7">
        <w:rPr>
          <w:rFonts w:ascii="Times New Roman" w:hAnsi="Times New Roman" w:cs="Times New Roman"/>
          <w:color w:val="000000"/>
          <w:sz w:val="24"/>
          <w:szCs w:val="24"/>
          <w:vertAlign w:val="subscript"/>
        </w:rPr>
        <w:t>0</w:t>
      </w:r>
      <w:r w:rsidRPr="006A60B7">
        <w:rPr>
          <w:rFonts w:ascii="Times New Roman" w:hAnsi="Times New Roman" w:cs="Times New Roman"/>
          <w:color w:val="000000"/>
          <w:sz w:val="24"/>
          <w:szCs w:val="24"/>
          <w:vertAlign w:val="subscript"/>
        </w:rPr>
        <w:t>5</w:t>
      </w:r>
      <w:r w:rsidRPr="006A60B7">
        <w:rPr>
          <w:rFonts w:ascii="Times New Roman" w:hAnsi="Times New Roman" w:cs="Times New Roman"/>
          <w:color w:val="000000"/>
          <w:sz w:val="24"/>
          <w:szCs w:val="24"/>
        </w:rPr>
        <w:t xml:space="preserve">: </w:t>
      </w:r>
      <w:r w:rsidRPr="006A60B7">
        <w:rPr>
          <w:rFonts w:ascii="Times New Roman" w:hAnsi="Times New Roman" w:cs="Times New Roman"/>
          <w:color w:val="000000"/>
          <w:sz w:val="24"/>
          <w:szCs w:val="24"/>
          <w:lang w:val="en-US"/>
        </w:rPr>
        <w:t>CYP2B6:516G &gt; T</w:t>
      </w:r>
      <w:r w:rsidRPr="006A60B7">
        <w:rPr>
          <w:rFonts w:ascii="Times New Roman" w:hAnsi="Times New Roman" w:cs="Times New Roman"/>
          <w:color w:val="000000"/>
          <w:sz w:val="24"/>
          <w:szCs w:val="24"/>
        </w:rPr>
        <w:t xml:space="preserve"> SNP is </w:t>
      </w:r>
      <w:r w:rsidR="008A76D2" w:rsidRPr="006A60B7">
        <w:rPr>
          <w:rFonts w:ascii="Times New Roman" w:hAnsi="Times New Roman" w:cs="Times New Roman"/>
          <w:color w:val="000000"/>
          <w:sz w:val="24"/>
          <w:szCs w:val="24"/>
        </w:rPr>
        <w:t xml:space="preserve">not </w:t>
      </w:r>
      <w:r w:rsidRPr="006A60B7">
        <w:rPr>
          <w:rFonts w:ascii="Times New Roman" w:hAnsi="Times New Roman" w:cs="Times New Roman"/>
          <w:color w:val="000000"/>
          <w:sz w:val="24"/>
          <w:szCs w:val="24"/>
        </w:rPr>
        <w:t>an independent predictors of virologic failure in the first year of EFV-based ART</w:t>
      </w:r>
      <w:r w:rsidRPr="006A60B7">
        <w:rPr>
          <w:rFonts w:ascii="Times New Roman" w:hAnsi="Times New Roman" w:cs="Times New Roman"/>
          <w:color w:val="000000"/>
          <w:sz w:val="24"/>
          <w:szCs w:val="24"/>
          <w:lang w:val="en-US"/>
        </w:rPr>
        <w:t xml:space="preserve"> </w:t>
      </w:r>
    </w:p>
    <w:p w:rsidR="00277F79" w:rsidRPr="006A60B7" w:rsidRDefault="00F21879" w:rsidP="00144C99">
      <w:pPr>
        <w:pStyle w:val="Heading1"/>
      </w:pPr>
      <w:r w:rsidRPr="006A60B7">
        <w:t>G</w:t>
      </w:r>
      <w:r w:rsidR="00277F79" w:rsidRPr="006A60B7">
        <w:t>eneral Aims and Specific Objectives</w:t>
      </w:r>
    </w:p>
    <w:p w:rsidR="009A51B0" w:rsidRPr="006A60B7" w:rsidRDefault="00144C99" w:rsidP="00221D3E">
      <w:pPr>
        <w:spacing w:line="360" w:lineRule="auto"/>
        <w:jc w:val="both"/>
        <w:rPr>
          <w:rFonts w:ascii="Times New Roman" w:eastAsia="Times New Roman" w:hAnsi="Times New Roman" w:cs="Times New Roman"/>
          <w:b/>
          <w:color w:val="222222"/>
          <w:sz w:val="24"/>
          <w:szCs w:val="24"/>
          <w:shd w:val="clear" w:color="auto" w:fill="FFFFFF"/>
          <w:lang w:val="en-US"/>
        </w:rPr>
      </w:pPr>
      <w:r>
        <w:rPr>
          <w:rFonts w:ascii="Times New Roman" w:eastAsia="Times New Roman" w:hAnsi="Times New Roman" w:cs="Times New Roman"/>
          <w:b/>
          <w:color w:val="222222"/>
          <w:sz w:val="24"/>
          <w:szCs w:val="24"/>
          <w:shd w:val="clear" w:color="auto" w:fill="FFFFFF"/>
          <w:lang w:val="en-US"/>
        </w:rPr>
        <w:t>Aim</w:t>
      </w:r>
    </w:p>
    <w:p w:rsidR="00AD3DD6" w:rsidRPr="006A60B7" w:rsidRDefault="00277F79" w:rsidP="00221D3E">
      <w:pPr>
        <w:spacing w:line="360" w:lineRule="auto"/>
        <w:jc w:val="both"/>
        <w:rPr>
          <w:rFonts w:ascii="Times New Roman" w:hAnsi="Times New Roman" w:cs="Times New Roman"/>
          <w:sz w:val="24"/>
          <w:szCs w:val="24"/>
          <w:lang w:val="en-US"/>
        </w:rPr>
      </w:pPr>
      <w:r w:rsidRPr="006A60B7">
        <w:rPr>
          <w:rFonts w:ascii="Times New Roman" w:hAnsi="Times New Roman" w:cs="Times New Roman"/>
          <w:sz w:val="24"/>
          <w:szCs w:val="24"/>
          <w:lang w:val="en-US"/>
        </w:rPr>
        <w:t xml:space="preserve">This study aims to identify </w:t>
      </w:r>
      <w:r w:rsidR="00AD3DD6" w:rsidRPr="006A60B7">
        <w:rPr>
          <w:rFonts w:ascii="Times New Roman" w:hAnsi="Times New Roman" w:cs="Times New Roman"/>
          <w:sz w:val="24"/>
          <w:szCs w:val="24"/>
          <w:lang w:val="en-US"/>
        </w:rPr>
        <w:t xml:space="preserve">the frequency of </w:t>
      </w:r>
      <w:r w:rsidR="00AD3DD6" w:rsidRPr="006A60B7">
        <w:rPr>
          <w:rFonts w:ascii="Times New Roman" w:hAnsi="Times New Roman" w:cs="Times New Roman"/>
          <w:color w:val="000000"/>
          <w:sz w:val="24"/>
          <w:szCs w:val="24"/>
          <w:lang w:val="en-US"/>
        </w:rPr>
        <w:t>CYP2B6:516G &gt; T</w:t>
      </w:r>
      <w:r w:rsidR="00AD3DD6" w:rsidRPr="006A60B7">
        <w:rPr>
          <w:rFonts w:ascii="Times New Roman" w:hAnsi="Times New Roman" w:cs="Times New Roman"/>
          <w:color w:val="000000"/>
          <w:sz w:val="24"/>
          <w:szCs w:val="24"/>
        </w:rPr>
        <w:t xml:space="preserve"> SNP</w:t>
      </w:r>
      <w:r w:rsidR="00AD3DD6" w:rsidRPr="006A60B7">
        <w:rPr>
          <w:rFonts w:ascii="Times New Roman" w:hAnsi="Times New Roman" w:cs="Times New Roman"/>
          <w:sz w:val="24"/>
          <w:szCs w:val="24"/>
          <w:lang w:val="en-US"/>
        </w:rPr>
        <w:t xml:space="preserve"> in HIV-1 infected persons on ART at the study site and to </w:t>
      </w:r>
      <w:r w:rsidR="00AD3DD6" w:rsidRPr="006A60B7">
        <w:rPr>
          <w:rFonts w:ascii="Times New Roman" w:eastAsia="Times New Roman" w:hAnsi="Times New Roman" w:cs="Times New Roman"/>
          <w:color w:val="222222"/>
          <w:sz w:val="24"/>
          <w:szCs w:val="24"/>
          <w:shd w:val="clear" w:color="auto" w:fill="FFFFFF"/>
          <w:lang w:val="en-US"/>
        </w:rPr>
        <w:t xml:space="preserve">determined whether the presence of the polymorphism was related to </w:t>
      </w:r>
      <w:r w:rsidR="00896900" w:rsidRPr="006A60B7">
        <w:rPr>
          <w:rFonts w:ascii="Times New Roman" w:eastAsia="Times New Roman" w:hAnsi="Times New Roman" w:cs="Times New Roman"/>
          <w:color w:val="222222"/>
          <w:sz w:val="24"/>
          <w:szCs w:val="24"/>
          <w:shd w:val="clear" w:color="auto" w:fill="FFFFFF"/>
          <w:lang w:val="en-US"/>
        </w:rPr>
        <w:lastRenderedPageBreak/>
        <w:t>neuropsychiatric</w:t>
      </w:r>
      <w:r w:rsidR="00AD3DD6" w:rsidRPr="006A60B7">
        <w:rPr>
          <w:rFonts w:ascii="Times New Roman" w:eastAsia="Times New Roman" w:hAnsi="Times New Roman" w:cs="Times New Roman"/>
          <w:color w:val="222222"/>
          <w:sz w:val="24"/>
          <w:szCs w:val="24"/>
          <w:shd w:val="clear" w:color="auto" w:fill="FFFFFF"/>
          <w:lang w:val="en-US"/>
        </w:rPr>
        <w:t xml:space="preserve"> and liver toxicity and changes in CD4+ count and the plasma HIV-1 viral load. Furthermore, the study will evaluate the relationship of neuropsychiatric toxicities to treatment adherence during the first year of ART.</w:t>
      </w:r>
    </w:p>
    <w:p w:rsidR="00277F79" w:rsidRPr="006A60B7" w:rsidRDefault="00277F79" w:rsidP="00221D3E">
      <w:pPr>
        <w:spacing w:line="360" w:lineRule="auto"/>
        <w:jc w:val="both"/>
        <w:rPr>
          <w:rFonts w:ascii="Times New Roman" w:eastAsia="Times New Roman" w:hAnsi="Times New Roman" w:cs="Times New Roman"/>
          <w:b/>
          <w:color w:val="222222"/>
          <w:sz w:val="24"/>
          <w:szCs w:val="24"/>
          <w:shd w:val="clear" w:color="auto" w:fill="FFFFFF"/>
          <w:lang w:val="en-US"/>
        </w:rPr>
      </w:pPr>
      <w:r w:rsidRPr="006A60B7">
        <w:rPr>
          <w:rFonts w:ascii="Times New Roman" w:hAnsi="Times New Roman" w:cs="Times New Roman"/>
          <w:b/>
          <w:sz w:val="24"/>
          <w:szCs w:val="24"/>
          <w:lang w:val="en-US"/>
        </w:rPr>
        <w:t>Specific objectives</w:t>
      </w:r>
    </w:p>
    <w:p w:rsidR="00F235DA" w:rsidRPr="006A60B7" w:rsidRDefault="00F45E28" w:rsidP="00221D3E">
      <w:pPr>
        <w:pStyle w:val="ListParagraph"/>
        <w:numPr>
          <w:ilvl w:val="0"/>
          <w:numId w:val="4"/>
        </w:numPr>
        <w:spacing w:line="360" w:lineRule="auto"/>
        <w:jc w:val="both"/>
        <w:rPr>
          <w:rFonts w:ascii="Times New Roman" w:eastAsia="Times New Roman" w:hAnsi="Times New Roman" w:cs="Times New Roman"/>
          <w:color w:val="222222"/>
          <w:sz w:val="24"/>
          <w:szCs w:val="24"/>
          <w:shd w:val="clear" w:color="auto" w:fill="FFFFFF"/>
          <w:lang w:val="en-US"/>
        </w:rPr>
      </w:pPr>
      <w:r w:rsidRPr="006A60B7">
        <w:rPr>
          <w:rFonts w:ascii="Times New Roman" w:eastAsia="Times New Roman" w:hAnsi="Times New Roman" w:cs="Times New Roman"/>
          <w:color w:val="222222"/>
          <w:sz w:val="24"/>
          <w:szCs w:val="24"/>
          <w:shd w:val="clear" w:color="auto" w:fill="FFFFFF"/>
          <w:lang w:val="en-US"/>
        </w:rPr>
        <w:t>To describe the prevalence of CYP2B6:516G &gt; T SNP in HIV-1 infected patients on EFV-based ART in our study setting</w:t>
      </w:r>
    </w:p>
    <w:p w:rsidR="00F235DA" w:rsidRPr="006A60B7" w:rsidRDefault="00F45E28" w:rsidP="00221D3E">
      <w:pPr>
        <w:pStyle w:val="ListParagraph"/>
        <w:numPr>
          <w:ilvl w:val="0"/>
          <w:numId w:val="4"/>
        </w:numPr>
        <w:spacing w:line="360" w:lineRule="auto"/>
        <w:jc w:val="both"/>
        <w:rPr>
          <w:rFonts w:ascii="Times New Roman" w:eastAsia="Times New Roman" w:hAnsi="Times New Roman" w:cs="Times New Roman"/>
          <w:color w:val="222222"/>
          <w:sz w:val="24"/>
          <w:szCs w:val="24"/>
          <w:shd w:val="clear" w:color="auto" w:fill="FFFFFF"/>
          <w:lang w:val="en-US"/>
        </w:rPr>
      </w:pPr>
      <w:r w:rsidRPr="006A60B7">
        <w:rPr>
          <w:rFonts w:ascii="Times New Roman" w:eastAsia="Times New Roman" w:hAnsi="Times New Roman" w:cs="Times New Roman"/>
          <w:color w:val="222222"/>
          <w:sz w:val="24"/>
          <w:szCs w:val="24"/>
          <w:shd w:val="clear" w:color="auto" w:fill="FFFFFF"/>
          <w:lang w:val="en-US"/>
        </w:rPr>
        <w:t>To compare the one-year incidence of neuropsychiatric disorder in patients on EFV-based ART with or without CYP2B6:516G &gt; T SNP</w:t>
      </w:r>
    </w:p>
    <w:p w:rsidR="00F235DA" w:rsidRPr="006A60B7" w:rsidRDefault="00F45E28" w:rsidP="00221D3E">
      <w:pPr>
        <w:pStyle w:val="ListParagraph"/>
        <w:numPr>
          <w:ilvl w:val="0"/>
          <w:numId w:val="4"/>
        </w:numPr>
        <w:spacing w:line="360" w:lineRule="auto"/>
        <w:jc w:val="both"/>
        <w:rPr>
          <w:rFonts w:ascii="Times New Roman" w:eastAsia="Times New Roman" w:hAnsi="Times New Roman" w:cs="Times New Roman"/>
          <w:color w:val="222222"/>
          <w:sz w:val="24"/>
          <w:szCs w:val="24"/>
          <w:shd w:val="clear" w:color="auto" w:fill="FFFFFF"/>
          <w:lang w:val="en-US"/>
        </w:rPr>
      </w:pPr>
      <w:r w:rsidRPr="006A60B7">
        <w:rPr>
          <w:rFonts w:ascii="Times New Roman" w:eastAsia="Times New Roman" w:hAnsi="Times New Roman" w:cs="Times New Roman"/>
          <w:color w:val="222222"/>
          <w:sz w:val="24"/>
          <w:szCs w:val="24"/>
          <w:shd w:val="clear" w:color="auto" w:fill="FFFFFF"/>
          <w:lang w:val="en-US"/>
        </w:rPr>
        <w:t>To compare the one year risk of hepatic toxicities of patients on EFV-based ART with or without CYP2B6:516G &gt; T SNP</w:t>
      </w:r>
    </w:p>
    <w:p w:rsidR="009F2662" w:rsidRPr="006A60B7" w:rsidRDefault="00F45E28" w:rsidP="00221D3E">
      <w:pPr>
        <w:pStyle w:val="ListParagraph"/>
        <w:numPr>
          <w:ilvl w:val="0"/>
          <w:numId w:val="4"/>
        </w:numPr>
        <w:spacing w:line="360" w:lineRule="auto"/>
        <w:jc w:val="both"/>
        <w:rPr>
          <w:rFonts w:ascii="Times New Roman" w:eastAsia="Times New Roman" w:hAnsi="Times New Roman" w:cs="Times New Roman"/>
          <w:color w:val="222222"/>
          <w:sz w:val="24"/>
          <w:szCs w:val="24"/>
          <w:shd w:val="clear" w:color="auto" w:fill="FFFFFF"/>
          <w:lang w:val="en-US"/>
        </w:rPr>
      </w:pPr>
      <w:r w:rsidRPr="006A60B7">
        <w:rPr>
          <w:rFonts w:ascii="Times New Roman" w:eastAsia="Times New Roman" w:hAnsi="Times New Roman" w:cs="Times New Roman"/>
          <w:color w:val="222222"/>
          <w:sz w:val="24"/>
          <w:szCs w:val="24"/>
          <w:shd w:val="clear" w:color="auto" w:fill="FFFFFF"/>
          <w:lang w:val="en-US"/>
        </w:rPr>
        <w:t>To evaluate the effect of CYP2B6:516G &gt; T SNP on poor treatment outcomes, of poor adherence, immunologic failure, and virologic failure during the first year of EFV-based ART</w:t>
      </w:r>
    </w:p>
    <w:p w:rsidR="00277F79" w:rsidRPr="006A60B7" w:rsidRDefault="00277F79" w:rsidP="00144C99">
      <w:pPr>
        <w:pStyle w:val="Heading1"/>
      </w:pPr>
      <w:r w:rsidRPr="006A60B7">
        <w:t>Research Methodology</w:t>
      </w:r>
    </w:p>
    <w:p w:rsidR="009F2662" w:rsidRPr="006A60B7" w:rsidRDefault="009F2662" w:rsidP="00221D3E">
      <w:pPr>
        <w:shd w:val="clear" w:color="auto" w:fill="FFFFFF"/>
        <w:spacing w:before="100" w:beforeAutospacing="1" w:after="100" w:afterAutospacing="1" w:line="240" w:lineRule="auto"/>
        <w:jc w:val="both"/>
        <w:rPr>
          <w:rFonts w:ascii="Times New Roman" w:hAnsi="Times New Roman" w:cs="Times New Roman"/>
          <w:b/>
          <w:color w:val="000000"/>
          <w:sz w:val="24"/>
          <w:szCs w:val="24"/>
        </w:rPr>
      </w:pPr>
      <w:r w:rsidRPr="006A60B7">
        <w:rPr>
          <w:rFonts w:ascii="Times New Roman" w:hAnsi="Times New Roman" w:cs="Times New Roman"/>
          <w:b/>
          <w:color w:val="000000"/>
          <w:sz w:val="24"/>
          <w:szCs w:val="24"/>
        </w:rPr>
        <w:t>Study setting</w:t>
      </w:r>
    </w:p>
    <w:p w:rsidR="00C3510F" w:rsidRPr="006A60B7" w:rsidRDefault="00C3510F" w:rsidP="00221D3E">
      <w:pPr>
        <w:shd w:val="clear" w:color="auto" w:fill="FFFFFF"/>
        <w:spacing w:before="100" w:beforeAutospacing="1" w:after="100" w:afterAutospacing="1" w:line="360" w:lineRule="auto"/>
        <w:jc w:val="both"/>
        <w:rPr>
          <w:rFonts w:ascii="Times New Roman" w:hAnsi="Times New Roman" w:cs="Times New Roman"/>
          <w:color w:val="000000"/>
          <w:sz w:val="24"/>
          <w:szCs w:val="24"/>
        </w:rPr>
      </w:pPr>
      <w:r w:rsidRPr="006A60B7">
        <w:rPr>
          <w:rFonts w:ascii="Times New Roman" w:hAnsi="Times New Roman" w:cs="Times New Roman"/>
          <w:color w:val="000000"/>
          <w:sz w:val="24"/>
          <w:szCs w:val="24"/>
          <w:lang w:val="en-US"/>
        </w:rPr>
        <w:t>Jos University Teaching (JUTH) is located in North-Central Nigeria and provides comprehensive HIV care services for the city of Jos and serves as a referral centre for health facilities in Plateau State and other states in the region. The comprehensive HIV treatment and support program started in 2002 as part of the Government of Nigeria (GoN) ART initiative. Rapid scale-up of ART services started in 2004 through the collaboration between AIDS Prevention Initiative in Nigeria (APIN) Lte./Gte., Harvard School of Public Health (HSPH), the University of Jos and JUTH, with support from a United States President’s Emergency Plan for AIDS Relief (PEPFAR) grant. By 2012, over 16,000 patients had been cumulatively enrolled into care at the treatment centre.   </w:t>
      </w:r>
    </w:p>
    <w:p w:rsidR="009F2662" w:rsidRPr="006A60B7" w:rsidRDefault="009F2662" w:rsidP="00221D3E">
      <w:pPr>
        <w:shd w:val="clear" w:color="auto" w:fill="FFFFFF"/>
        <w:spacing w:before="100" w:beforeAutospacing="1" w:after="100" w:afterAutospacing="1" w:line="240" w:lineRule="auto"/>
        <w:jc w:val="both"/>
        <w:rPr>
          <w:rFonts w:ascii="Times New Roman" w:hAnsi="Times New Roman" w:cs="Times New Roman"/>
          <w:b/>
          <w:color w:val="000000"/>
          <w:sz w:val="24"/>
          <w:szCs w:val="24"/>
        </w:rPr>
      </w:pPr>
      <w:r w:rsidRPr="006A60B7">
        <w:rPr>
          <w:rFonts w:ascii="Times New Roman" w:hAnsi="Times New Roman" w:cs="Times New Roman"/>
          <w:b/>
          <w:color w:val="000000"/>
          <w:sz w:val="24"/>
          <w:szCs w:val="24"/>
        </w:rPr>
        <w:t xml:space="preserve">Study design </w:t>
      </w:r>
    </w:p>
    <w:p w:rsidR="009F2662" w:rsidRPr="006A60B7" w:rsidRDefault="009F2662" w:rsidP="00221D3E">
      <w:pPr>
        <w:shd w:val="clear" w:color="auto" w:fill="FFFFFF"/>
        <w:spacing w:before="100" w:beforeAutospacing="1" w:after="100" w:afterAutospacing="1" w:line="360" w:lineRule="auto"/>
        <w:jc w:val="both"/>
        <w:rPr>
          <w:rFonts w:ascii="Times New Roman" w:eastAsia="Times New Roman" w:hAnsi="Times New Roman" w:cs="Times New Roman"/>
          <w:color w:val="222222"/>
          <w:sz w:val="24"/>
          <w:szCs w:val="24"/>
          <w:lang w:val="en-US"/>
        </w:rPr>
      </w:pPr>
      <w:r w:rsidRPr="006A60B7">
        <w:rPr>
          <w:rFonts w:ascii="Times New Roman" w:hAnsi="Times New Roman" w:cs="Times New Roman"/>
          <w:color w:val="000000"/>
          <w:sz w:val="24"/>
          <w:szCs w:val="24"/>
        </w:rPr>
        <w:t>A prospective cohort study design shall be utilized. A cohort of HIV-1 infected patients (&gt;15 years), treatment naive, newly initiated on EFV-containing regimen will be followed for a period of one year. Previous study in the study setting suggest that the period of greatest risk of EFV associated neuropsychiatric disorder is within the first year of treatment (Abah, et al., 2015)</w:t>
      </w:r>
      <w:r w:rsidR="009D055A">
        <w:rPr>
          <w:rFonts w:ascii="Times New Roman" w:hAnsi="Times New Roman" w:cs="Times New Roman"/>
          <w:color w:val="000000"/>
          <w:sz w:val="24"/>
          <w:szCs w:val="24"/>
        </w:rPr>
        <w:t xml:space="preserve"> </w:t>
      </w:r>
      <w:bookmarkStart w:id="0" w:name="_GoBack"/>
      <w:bookmarkEnd w:id="0"/>
      <w:r w:rsidRPr="006A60B7">
        <w:rPr>
          <w:rFonts w:ascii="Times New Roman" w:hAnsi="Times New Roman" w:cs="Times New Roman"/>
          <w:color w:val="000000"/>
          <w:sz w:val="24"/>
          <w:szCs w:val="24"/>
        </w:rPr>
        <w:t xml:space="preserve">Additionally, early </w:t>
      </w:r>
      <w:r w:rsidRPr="006A60B7">
        <w:rPr>
          <w:rFonts w:ascii="Times New Roman" w:hAnsi="Times New Roman" w:cs="Times New Roman"/>
          <w:color w:val="000000"/>
          <w:sz w:val="24"/>
          <w:szCs w:val="24"/>
        </w:rPr>
        <w:lastRenderedPageBreak/>
        <w:t xml:space="preserve">virologic failure can be detected in the first year of ART. The prospective cohort study is a quantitative analytical study design best suited for measuring the incidence of an event (Bonita &amp; Beaglehole, 2006), hence making suitable for measuring the incidence of neuropsychiatric disorder. </w:t>
      </w:r>
      <w:r w:rsidRPr="006A60B7">
        <w:rPr>
          <w:rFonts w:ascii="Times New Roman" w:eastAsia="Times New Roman" w:hAnsi="Times New Roman" w:cs="Times New Roman"/>
          <w:color w:val="222222"/>
          <w:sz w:val="24"/>
          <w:szCs w:val="24"/>
          <w:shd w:val="clear" w:color="auto" w:fill="FFFFFF"/>
          <w:lang w:val="en-US"/>
        </w:rPr>
        <w:t>In addition, the method supports the design and collection of quality data to address the research question. Hence, will be useful in assessing predictors of incidence of EFV-induced neuropsychiatric disorder</w:t>
      </w:r>
      <w:r w:rsidR="00C3510F" w:rsidRPr="006A60B7">
        <w:rPr>
          <w:rFonts w:ascii="Times New Roman" w:eastAsia="Times New Roman" w:hAnsi="Times New Roman" w:cs="Times New Roman"/>
          <w:color w:val="222222"/>
          <w:sz w:val="24"/>
          <w:szCs w:val="24"/>
          <w:shd w:val="clear" w:color="auto" w:fill="FFFFFF"/>
          <w:lang w:val="en-US"/>
        </w:rPr>
        <w:t>, hepatotoxicity, immunologic and virologic response</w:t>
      </w:r>
      <w:r w:rsidRPr="006A60B7">
        <w:rPr>
          <w:rFonts w:ascii="Times New Roman" w:eastAsia="Times New Roman" w:hAnsi="Times New Roman" w:cs="Times New Roman"/>
          <w:color w:val="222222"/>
          <w:sz w:val="24"/>
          <w:szCs w:val="24"/>
          <w:shd w:val="clear" w:color="auto" w:fill="FFFFFF"/>
          <w:lang w:val="en-US"/>
        </w:rPr>
        <w:t xml:space="preserve"> (Gordis, 2008). Misclassification and measurement bias is less with the prospective cohort study. A major disadvantage of using prospective cohort study design to measure the incidence of a rare event is that a long follow period will be required to detect a rare event. This makes it too expensive and unrealistic to conduct in a limited time frame.   Alternatively, retrospective cohort study could be employed to explore the incidence of EFV-related neuropsychiatric disorder in a cohort of patients.  A retrospective cohort study design is relatively quick and easy to conduct as there are no long periods of follow-up, and data on all variables are collected at once (Bonita &amp; Beaglehole, 2006). However, in settings with poor data collection and storage, unavailability of essential data is a major limitation.</w:t>
      </w:r>
      <w:r w:rsidRPr="006A60B7">
        <w:rPr>
          <w:rFonts w:ascii="Times New Roman" w:eastAsia="Times New Roman" w:hAnsi="Times New Roman" w:cs="Times New Roman"/>
          <w:color w:val="222222"/>
          <w:sz w:val="24"/>
          <w:szCs w:val="24"/>
          <w:lang w:val="en-US"/>
        </w:rPr>
        <w:t> </w:t>
      </w:r>
    </w:p>
    <w:p w:rsidR="00154664" w:rsidRPr="006A60B7" w:rsidRDefault="00154664" w:rsidP="00221D3E">
      <w:pPr>
        <w:spacing w:after="0" w:line="360" w:lineRule="auto"/>
        <w:jc w:val="both"/>
        <w:rPr>
          <w:rFonts w:ascii="Times New Roman" w:eastAsia="Times New Roman" w:hAnsi="Times New Roman" w:cs="Times New Roman"/>
          <w:b/>
          <w:color w:val="222222"/>
          <w:sz w:val="24"/>
          <w:szCs w:val="24"/>
          <w:shd w:val="clear" w:color="auto" w:fill="FFFFFF"/>
          <w:lang w:val="en-US"/>
        </w:rPr>
      </w:pPr>
      <w:r w:rsidRPr="006A60B7">
        <w:rPr>
          <w:rFonts w:ascii="Times New Roman" w:eastAsia="Times New Roman" w:hAnsi="Times New Roman" w:cs="Times New Roman"/>
          <w:b/>
          <w:color w:val="222222"/>
          <w:sz w:val="24"/>
          <w:szCs w:val="24"/>
          <w:shd w:val="clear" w:color="auto" w:fill="FFFFFF"/>
          <w:lang w:val="en-US"/>
        </w:rPr>
        <w:t>Study population</w:t>
      </w:r>
    </w:p>
    <w:p w:rsidR="00154664" w:rsidRPr="006A60B7" w:rsidRDefault="00154664" w:rsidP="00221D3E">
      <w:pPr>
        <w:spacing w:after="0" w:line="360" w:lineRule="auto"/>
        <w:jc w:val="both"/>
        <w:rPr>
          <w:rFonts w:ascii="Times New Roman" w:eastAsia="Times New Roman" w:hAnsi="Times New Roman" w:cs="Times New Roman"/>
          <w:b/>
          <w:color w:val="222222"/>
          <w:sz w:val="24"/>
          <w:szCs w:val="24"/>
          <w:shd w:val="clear" w:color="auto" w:fill="FFFFFF"/>
          <w:lang w:val="en-US"/>
        </w:rPr>
      </w:pPr>
      <w:r w:rsidRPr="006A60B7">
        <w:rPr>
          <w:rFonts w:ascii="Times New Roman" w:eastAsia="Times New Roman" w:hAnsi="Times New Roman" w:cs="Times New Roman"/>
          <w:b/>
          <w:color w:val="222222"/>
          <w:sz w:val="24"/>
          <w:szCs w:val="24"/>
          <w:shd w:val="clear" w:color="auto" w:fill="FFFFFF"/>
          <w:lang w:val="en-US"/>
        </w:rPr>
        <w:t xml:space="preserve">Inclusion criteria: </w:t>
      </w:r>
      <w:r w:rsidRPr="006A60B7">
        <w:rPr>
          <w:rFonts w:ascii="Times New Roman" w:eastAsia="Times New Roman" w:hAnsi="Times New Roman" w:cs="Times New Roman"/>
          <w:color w:val="222222"/>
          <w:sz w:val="24"/>
          <w:szCs w:val="24"/>
          <w:shd w:val="clear" w:color="auto" w:fill="FFFFFF"/>
          <w:lang w:val="en-US"/>
        </w:rPr>
        <w:t>HIV-1 infected patients ≥15 years of age, treatment with EFV-based ART, treatment naïve at ART initiation</w:t>
      </w:r>
    </w:p>
    <w:p w:rsidR="00154664" w:rsidRPr="006A60B7" w:rsidRDefault="00154664" w:rsidP="00221D3E">
      <w:pPr>
        <w:spacing w:after="0" w:line="360" w:lineRule="auto"/>
        <w:jc w:val="both"/>
        <w:rPr>
          <w:rFonts w:ascii="Times New Roman" w:eastAsia="Times New Roman" w:hAnsi="Times New Roman" w:cs="Times New Roman"/>
          <w:b/>
          <w:color w:val="222222"/>
          <w:sz w:val="24"/>
          <w:szCs w:val="24"/>
          <w:shd w:val="clear" w:color="auto" w:fill="FFFFFF"/>
          <w:lang w:val="en-US"/>
        </w:rPr>
      </w:pPr>
      <w:r w:rsidRPr="006A60B7">
        <w:rPr>
          <w:rFonts w:ascii="Times New Roman" w:eastAsia="Times New Roman" w:hAnsi="Times New Roman" w:cs="Times New Roman"/>
          <w:b/>
          <w:color w:val="222222"/>
          <w:sz w:val="24"/>
          <w:szCs w:val="24"/>
          <w:shd w:val="clear" w:color="auto" w:fill="FFFFFF"/>
          <w:lang w:val="en-US"/>
        </w:rPr>
        <w:t xml:space="preserve">Exclusion criteria: </w:t>
      </w:r>
      <w:r w:rsidRPr="006A60B7">
        <w:rPr>
          <w:rFonts w:ascii="Times New Roman" w:eastAsia="Times New Roman" w:hAnsi="Times New Roman" w:cs="Times New Roman"/>
          <w:color w:val="222222"/>
          <w:sz w:val="24"/>
          <w:szCs w:val="24"/>
          <w:shd w:val="clear" w:color="auto" w:fill="FFFFFF"/>
          <w:lang w:val="en-US"/>
        </w:rPr>
        <w:t>Patients with background neuropsychiatric disorder, those taking drugs that potentially may interact with EFV metabolism (i.e Rifampicin, Ritonavir, Carbamazepine, Phenytoin, phenobarbitone, St John’s Wort), pregnant women and patients with hepatic dysfunction as indicated by: a) Transaminases &gt; 5-10× the upper limit of normal, b) ALP&gt; 5-10× the upper limit of normal</w:t>
      </w:r>
    </w:p>
    <w:p w:rsidR="00C3510F" w:rsidRPr="006A60B7" w:rsidRDefault="00C3510F" w:rsidP="00221D3E">
      <w:pPr>
        <w:spacing w:after="0" w:line="360" w:lineRule="auto"/>
        <w:jc w:val="both"/>
        <w:rPr>
          <w:rFonts w:ascii="Times New Roman" w:eastAsia="Times New Roman" w:hAnsi="Times New Roman" w:cs="Times New Roman"/>
          <w:b/>
          <w:color w:val="222222"/>
          <w:sz w:val="24"/>
          <w:szCs w:val="24"/>
          <w:lang w:val="en-US"/>
        </w:rPr>
      </w:pPr>
      <w:r w:rsidRPr="006A60B7">
        <w:rPr>
          <w:rFonts w:ascii="Times New Roman" w:eastAsia="Times New Roman" w:hAnsi="Times New Roman" w:cs="Times New Roman"/>
          <w:b/>
          <w:color w:val="222222"/>
          <w:sz w:val="24"/>
          <w:szCs w:val="24"/>
          <w:shd w:val="clear" w:color="auto" w:fill="FFFFFF"/>
          <w:lang w:val="en-US"/>
        </w:rPr>
        <w:t>Sampling procedure</w:t>
      </w:r>
      <w:r w:rsidRPr="006A60B7">
        <w:rPr>
          <w:rFonts w:ascii="Times New Roman" w:eastAsia="Times New Roman" w:hAnsi="Times New Roman" w:cs="Times New Roman"/>
          <w:b/>
          <w:color w:val="222222"/>
          <w:sz w:val="24"/>
          <w:szCs w:val="24"/>
          <w:lang w:val="en-US"/>
        </w:rPr>
        <w:t> </w:t>
      </w:r>
    </w:p>
    <w:p w:rsidR="00C3510F" w:rsidRPr="006A60B7" w:rsidRDefault="00154664" w:rsidP="00221D3E">
      <w:pPr>
        <w:spacing w:after="0" w:line="360" w:lineRule="auto"/>
        <w:jc w:val="both"/>
        <w:rPr>
          <w:rFonts w:ascii="Times New Roman" w:eastAsia="Times New Roman" w:hAnsi="Times New Roman" w:cs="Times New Roman"/>
          <w:b/>
          <w:color w:val="222222"/>
          <w:sz w:val="24"/>
          <w:szCs w:val="24"/>
          <w:lang w:val="en-US"/>
        </w:rPr>
      </w:pPr>
      <w:r w:rsidRPr="006A60B7">
        <w:rPr>
          <w:rFonts w:ascii="Times New Roman" w:eastAsia="Times New Roman" w:hAnsi="Times New Roman" w:cs="Times New Roman"/>
          <w:color w:val="222222"/>
          <w:sz w:val="24"/>
          <w:szCs w:val="24"/>
          <w:shd w:val="clear" w:color="auto" w:fill="FFFFFF"/>
          <w:lang w:val="en-US"/>
        </w:rPr>
        <w:t>Eligible HIV-1 infected patients, newly initiated on EFV-based ART will be consecutively recruited for the study until the sample size is reached.</w:t>
      </w:r>
      <w:r w:rsidR="00C3510F" w:rsidRPr="006A60B7">
        <w:rPr>
          <w:rFonts w:ascii="Times New Roman" w:eastAsia="Times New Roman" w:hAnsi="Times New Roman" w:cs="Times New Roman"/>
          <w:color w:val="222222"/>
          <w:sz w:val="24"/>
          <w:szCs w:val="24"/>
          <w:shd w:val="clear" w:color="auto" w:fill="FFFFFF"/>
          <w:lang w:val="en-US"/>
        </w:rPr>
        <w:t xml:space="preserve"> Eligible patients include HIV-1 positive, treatment naive adult (aged &gt;15 years) commencing ART containing EFV at the treatment during the study period. Patient with background neuropsychiatric disorder at enrolment shall be excluded. Eligibility for ART at the clinic is based on the Nigerian National Adult ART Guidelines (Nigeria, 2010).</w:t>
      </w:r>
      <w:r w:rsidR="00C3510F" w:rsidRPr="006A60B7">
        <w:rPr>
          <w:rFonts w:ascii="Times New Roman" w:eastAsia="Times New Roman" w:hAnsi="Times New Roman" w:cs="Times New Roman"/>
          <w:color w:val="222222"/>
          <w:sz w:val="24"/>
          <w:szCs w:val="24"/>
          <w:lang w:val="en-US"/>
        </w:rPr>
        <w:t> </w:t>
      </w:r>
      <w:r w:rsidR="00C3510F" w:rsidRPr="006A60B7">
        <w:rPr>
          <w:rFonts w:ascii="Times New Roman" w:eastAsia="Times New Roman" w:hAnsi="Times New Roman" w:cs="Times New Roman"/>
          <w:color w:val="222222"/>
          <w:sz w:val="24"/>
          <w:szCs w:val="24"/>
          <w:lang w:val="en-US"/>
        </w:rPr>
        <w:br/>
      </w:r>
      <w:r w:rsidR="00C3510F" w:rsidRPr="006A60B7">
        <w:rPr>
          <w:rFonts w:ascii="Times New Roman" w:eastAsia="Times New Roman" w:hAnsi="Times New Roman" w:cs="Times New Roman"/>
          <w:b/>
          <w:color w:val="222222"/>
          <w:sz w:val="24"/>
          <w:szCs w:val="24"/>
          <w:shd w:val="clear" w:color="auto" w:fill="FFFFFF"/>
          <w:lang w:val="en-US"/>
        </w:rPr>
        <w:t>Sample size determination</w:t>
      </w:r>
      <w:r w:rsidR="00C3510F" w:rsidRPr="006A60B7">
        <w:rPr>
          <w:rFonts w:ascii="Times New Roman" w:eastAsia="Times New Roman" w:hAnsi="Times New Roman" w:cs="Times New Roman"/>
          <w:b/>
          <w:color w:val="222222"/>
          <w:sz w:val="24"/>
          <w:szCs w:val="24"/>
          <w:lang w:val="en-US"/>
        </w:rPr>
        <w:t> </w:t>
      </w:r>
    </w:p>
    <w:p w:rsidR="00490C20" w:rsidRPr="006A60B7" w:rsidRDefault="00490C20" w:rsidP="00221D3E">
      <w:pPr>
        <w:spacing w:after="0" w:line="360" w:lineRule="auto"/>
        <w:jc w:val="both"/>
        <w:rPr>
          <w:rFonts w:ascii="Times New Roman" w:eastAsia="Times New Roman" w:hAnsi="Times New Roman" w:cs="Times New Roman"/>
          <w:color w:val="222222"/>
          <w:sz w:val="24"/>
          <w:szCs w:val="24"/>
          <w:shd w:val="clear" w:color="auto" w:fill="FFFFFF"/>
          <w:lang w:val="en-US"/>
        </w:rPr>
      </w:pPr>
      <w:r w:rsidRPr="006A60B7">
        <w:rPr>
          <w:rFonts w:ascii="Times New Roman" w:eastAsia="Times New Roman" w:hAnsi="Times New Roman" w:cs="Times New Roman"/>
          <w:color w:val="222222"/>
          <w:sz w:val="24"/>
          <w:szCs w:val="24"/>
          <w:shd w:val="clear" w:color="auto" w:fill="FFFFFF"/>
          <w:lang w:val="en-US"/>
        </w:rPr>
        <w:t xml:space="preserve">To determine the prevalence of </w:t>
      </w:r>
      <w:r w:rsidR="006A60B7" w:rsidRPr="006A60B7">
        <w:rPr>
          <w:rFonts w:ascii="Times New Roman" w:eastAsia="Times New Roman" w:hAnsi="Times New Roman" w:cs="Times New Roman"/>
          <w:color w:val="222222"/>
          <w:sz w:val="24"/>
          <w:szCs w:val="24"/>
          <w:shd w:val="clear" w:color="auto" w:fill="FFFFFF"/>
          <w:lang w:val="en-US"/>
        </w:rPr>
        <w:t>CYP2B6:516G &gt; T SNP</w:t>
      </w:r>
      <w:r w:rsidR="006A60B7">
        <w:rPr>
          <w:rFonts w:ascii="Times New Roman" w:eastAsia="Times New Roman" w:hAnsi="Times New Roman" w:cs="Times New Roman"/>
          <w:color w:val="222222"/>
          <w:sz w:val="24"/>
          <w:szCs w:val="24"/>
          <w:shd w:val="clear" w:color="auto" w:fill="FFFFFF"/>
          <w:lang w:val="en-US"/>
        </w:rPr>
        <w:t xml:space="preserve"> in the study population</w:t>
      </w:r>
      <w:r w:rsidRPr="006A60B7">
        <w:rPr>
          <w:rFonts w:ascii="Times New Roman" w:eastAsia="Times New Roman" w:hAnsi="Times New Roman" w:cs="Times New Roman"/>
          <w:color w:val="222222"/>
          <w:sz w:val="24"/>
          <w:szCs w:val="24"/>
          <w:shd w:val="clear" w:color="auto" w:fill="FFFFFF"/>
          <w:lang w:val="en-US"/>
        </w:rPr>
        <w:t xml:space="preserve"> a sample size of 124 will be u</w:t>
      </w:r>
      <w:r w:rsidR="006A60B7">
        <w:rPr>
          <w:rFonts w:ascii="Times New Roman" w:eastAsia="Times New Roman" w:hAnsi="Times New Roman" w:cs="Times New Roman"/>
          <w:color w:val="222222"/>
          <w:sz w:val="24"/>
          <w:szCs w:val="24"/>
          <w:shd w:val="clear" w:color="auto" w:fill="FFFFFF"/>
          <w:lang w:val="en-US"/>
        </w:rPr>
        <w:t>tilized based on the formula for sample</w:t>
      </w:r>
      <w:r w:rsidRPr="006A60B7">
        <w:rPr>
          <w:rFonts w:ascii="Times New Roman" w:eastAsia="Times New Roman" w:hAnsi="Times New Roman" w:cs="Times New Roman"/>
          <w:color w:val="222222"/>
          <w:sz w:val="24"/>
          <w:szCs w:val="24"/>
          <w:shd w:val="clear" w:color="auto" w:fill="FFFFFF"/>
          <w:lang w:val="en-US"/>
        </w:rPr>
        <w:t xml:space="preserve"> proportions with finite correction factor : </w:t>
      </w:r>
      <w:r w:rsidRPr="006A60B7">
        <w:rPr>
          <w:rFonts w:ascii="Times New Roman" w:eastAsia="Times New Roman" w:hAnsi="Times New Roman" w:cs="Times New Roman"/>
          <w:b/>
          <w:bCs/>
          <w:i/>
          <w:iCs/>
          <w:color w:val="222222"/>
          <w:sz w:val="24"/>
          <w:szCs w:val="24"/>
          <w:shd w:val="clear" w:color="auto" w:fill="FFFFFF"/>
        </w:rPr>
        <w:t>n</w:t>
      </w:r>
      <w:r w:rsidRPr="006A60B7">
        <w:rPr>
          <w:rFonts w:ascii="Times New Roman" w:eastAsia="Times New Roman" w:hAnsi="Times New Roman" w:cs="Times New Roman"/>
          <w:b/>
          <w:bCs/>
          <w:color w:val="222222"/>
          <w:sz w:val="24"/>
          <w:szCs w:val="24"/>
          <w:shd w:val="clear" w:color="auto" w:fill="FFFFFF"/>
        </w:rPr>
        <w:t xml:space="preserve"> = </w:t>
      </w:r>
      <w:r w:rsidRPr="006A60B7">
        <w:rPr>
          <w:rFonts w:ascii="Times New Roman" w:eastAsia="Times New Roman" w:hAnsi="Times New Roman" w:cs="Times New Roman"/>
          <w:b/>
          <w:bCs/>
          <w:color w:val="222222"/>
          <w:sz w:val="24"/>
          <w:szCs w:val="24"/>
          <w:shd w:val="clear" w:color="auto" w:fill="FFFFFF"/>
        </w:rPr>
        <w:lastRenderedPageBreak/>
        <w:t>[DEFF*Np(1-p)]/ [(d</w:t>
      </w:r>
      <w:r w:rsidRPr="006A60B7">
        <w:rPr>
          <w:rFonts w:ascii="Times New Roman" w:eastAsia="Times New Roman" w:hAnsi="Times New Roman" w:cs="Times New Roman"/>
          <w:b/>
          <w:bCs/>
          <w:color w:val="222222"/>
          <w:sz w:val="24"/>
          <w:szCs w:val="24"/>
          <w:shd w:val="clear" w:color="auto" w:fill="FFFFFF"/>
          <w:vertAlign w:val="superscript"/>
        </w:rPr>
        <w:t>2</w:t>
      </w:r>
      <w:r w:rsidRPr="006A60B7">
        <w:rPr>
          <w:rFonts w:ascii="Times New Roman" w:eastAsia="Times New Roman" w:hAnsi="Times New Roman" w:cs="Times New Roman"/>
          <w:b/>
          <w:bCs/>
          <w:color w:val="222222"/>
          <w:sz w:val="24"/>
          <w:szCs w:val="24"/>
          <w:shd w:val="clear" w:color="auto" w:fill="FFFFFF"/>
        </w:rPr>
        <w:t>/Z</w:t>
      </w:r>
      <w:r w:rsidRPr="006A60B7">
        <w:rPr>
          <w:rFonts w:ascii="Times New Roman" w:eastAsia="Times New Roman" w:hAnsi="Times New Roman" w:cs="Times New Roman"/>
          <w:b/>
          <w:bCs/>
          <w:color w:val="222222"/>
          <w:sz w:val="24"/>
          <w:szCs w:val="24"/>
          <w:shd w:val="clear" w:color="auto" w:fill="FFFFFF"/>
          <w:vertAlign w:val="superscript"/>
        </w:rPr>
        <w:t>2</w:t>
      </w:r>
      <w:r w:rsidRPr="006A60B7">
        <w:rPr>
          <w:rFonts w:ascii="Times New Roman" w:eastAsia="Times New Roman" w:hAnsi="Times New Roman" w:cs="Times New Roman"/>
          <w:b/>
          <w:bCs/>
          <w:color w:val="222222"/>
          <w:sz w:val="24"/>
          <w:szCs w:val="24"/>
          <w:shd w:val="clear" w:color="auto" w:fill="FFFFFF"/>
          <w:vertAlign w:val="subscript"/>
        </w:rPr>
        <w:t>1-α/2</w:t>
      </w:r>
      <w:r w:rsidRPr="006A60B7">
        <w:rPr>
          <w:rFonts w:ascii="Times New Roman" w:eastAsia="Times New Roman" w:hAnsi="Times New Roman" w:cs="Times New Roman"/>
          <w:b/>
          <w:bCs/>
          <w:color w:val="222222"/>
          <w:sz w:val="24"/>
          <w:szCs w:val="24"/>
          <w:shd w:val="clear" w:color="auto" w:fill="FFFFFF"/>
        </w:rPr>
        <w:t>*(N-1)+p*(1-p)] </w:t>
      </w:r>
      <w:r w:rsidR="00FB178C" w:rsidRPr="006A60B7">
        <w:rPr>
          <w:rFonts w:ascii="Times New Roman" w:eastAsia="Times New Roman" w:hAnsi="Times New Roman" w:cs="Times New Roman"/>
          <w:color w:val="222222"/>
          <w:sz w:val="24"/>
          <w:szCs w:val="24"/>
          <w:shd w:val="clear" w:color="auto" w:fill="FFFFFF"/>
          <w:lang w:val="en-US"/>
        </w:rPr>
        <w:fldChar w:fldCharType="begin" w:fldLock="1"/>
      </w:r>
      <w:r w:rsidRPr="006A60B7">
        <w:rPr>
          <w:rFonts w:ascii="Times New Roman" w:eastAsia="Times New Roman" w:hAnsi="Times New Roman" w:cs="Times New Roman"/>
          <w:color w:val="222222"/>
          <w:sz w:val="24"/>
          <w:szCs w:val="24"/>
          <w:shd w:val="clear" w:color="auto" w:fill="FFFFFF"/>
          <w:lang w:val="en-US"/>
        </w:rPr>
        <w:instrText>ADDIN CSL_CITATION { "citationItems" : [ { "id" : "ITEM-1", "itemData" : { "author" : [ { "dropping-particle" : "", "family" : "Kasiulevi\u010dius", "given" : "V", "non-dropping-particle" : "", "parse-names" : false, "suffix" : "" }, { "dropping-particle" : "", "family" : "\u0160apoka", "given" : "V", "non-dropping-particle" : "", "parse-names" : false, "suffix" : "" }, { "dropping-particle" : "", "family" : "Filipavi\u010di\u016bt\u0117", "given" : "R", "non-dropping-particle" : "", "parse-names" : false, "suffix" : "" } ], "id" : "ITEM-1", "issue" : "4", "issued" : { "date-parts" : [ [ "2006" ] ] }, "page" : "225-231", "title" : "Sample size calculation in epidemiological studies", "type" : "article-journal", "volume" : "7" }, "uris" : [ "http://www.mendeley.com/documents/?uuid=a59af4c7-2246-4a47-a1cb-3585da573f11" ] } ], "mendeley" : { "formattedCitation" : "(Kasiulevi\u010dius, \u0160apoka, &amp; Filipavi\u010di\u016bt\u0117, 2006)", "plainTextFormattedCitation" : "(Kasiulevi\u010dius, \u0160apoka, &amp; Filipavi\u010di\u016bt\u0117, 2006)", "previouslyFormattedCitation" : "(Kasiulevi\u010dius, \u0160apoka, &amp; Filipavi\u010di\u016bt\u0117, 2006)" }, "properties" : { "noteIndex" : 0 }, "schema" : "https://github.com/citation-style-language/schema/raw/master/csl-citation.json" }</w:instrText>
      </w:r>
      <w:r w:rsidR="00FB178C" w:rsidRPr="006A60B7">
        <w:rPr>
          <w:rFonts w:ascii="Times New Roman" w:eastAsia="Times New Roman" w:hAnsi="Times New Roman" w:cs="Times New Roman"/>
          <w:color w:val="222222"/>
          <w:sz w:val="24"/>
          <w:szCs w:val="24"/>
          <w:shd w:val="clear" w:color="auto" w:fill="FFFFFF"/>
          <w:lang w:val="en-US"/>
        </w:rPr>
        <w:fldChar w:fldCharType="separate"/>
      </w:r>
      <w:r w:rsidRPr="006A60B7">
        <w:rPr>
          <w:rFonts w:ascii="Times New Roman" w:eastAsia="Times New Roman" w:hAnsi="Times New Roman" w:cs="Times New Roman"/>
          <w:noProof/>
          <w:color w:val="222222"/>
          <w:sz w:val="24"/>
          <w:szCs w:val="24"/>
          <w:shd w:val="clear" w:color="auto" w:fill="FFFFFF"/>
          <w:lang w:val="en-US"/>
        </w:rPr>
        <w:t>(Kasiulevičius, Šapoka, &amp; Filipavičiūtė, 2006)</w:t>
      </w:r>
      <w:r w:rsidR="00FB178C" w:rsidRPr="006A60B7">
        <w:rPr>
          <w:rFonts w:ascii="Times New Roman" w:eastAsia="Times New Roman" w:hAnsi="Times New Roman" w:cs="Times New Roman"/>
          <w:color w:val="222222"/>
          <w:sz w:val="24"/>
          <w:szCs w:val="24"/>
          <w:shd w:val="clear" w:color="auto" w:fill="FFFFFF"/>
          <w:lang w:val="en-US"/>
        </w:rPr>
        <w:fldChar w:fldCharType="end"/>
      </w:r>
      <w:r w:rsidRPr="006A60B7">
        <w:rPr>
          <w:rFonts w:ascii="Times New Roman" w:eastAsia="Times New Roman" w:hAnsi="Times New Roman" w:cs="Times New Roman"/>
          <w:color w:val="222222"/>
          <w:sz w:val="24"/>
          <w:szCs w:val="24"/>
          <w:shd w:val="clear" w:color="auto" w:fill="FFFFFF"/>
          <w:lang w:val="en-US"/>
        </w:rPr>
        <w:t>; population size(for finite population correction factor or fpc)(N)= 200</w:t>
      </w:r>
      <w:r w:rsidR="002A6630" w:rsidRPr="006A60B7">
        <w:rPr>
          <w:rFonts w:ascii="Times New Roman" w:eastAsia="Times New Roman" w:hAnsi="Times New Roman" w:cs="Times New Roman"/>
          <w:color w:val="222222"/>
          <w:sz w:val="24"/>
          <w:szCs w:val="24"/>
          <w:shd w:val="clear" w:color="auto" w:fill="FFFFFF"/>
          <w:lang w:val="en-US"/>
        </w:rPr>
        <w:t xml:space="preserve"> (about 200 patients are expected to be initiated on ART yearly at the study site)</w:t>
      </w:r>
      <w:r w:rsidRPr="006A60B7">
        <w:rPr>
          <w:rFonts w:ascii="Times New Roman" w:eastAsia="Times New Roman" w:hAnsi="Times New Roman" w:cs="Times New Roman"/>
          <w:color w:val="222222"/>
          <w:sz w:val="24"/>
          <w:szCs w:val="24"/>
          <w:shd w:val="clear" w:color="auto" w:fill="FFFFFF"/>
          <w:lang w:val="en-US"/>
        </w:rPr>
        <w:t xml:space="preserve">, hypothesized % frequency of outcome factor in the population (p)=30%+/-5 </w:t>
      </w:r>
      <w:r w:rsidR="00FB178C" w:rsidRPr="006A60B7">
        <w:rPr>
          <w:rFonts w:ascii="Times New Roman" w:eastAsia="Times New Roman" w:hAnsi="Times New Roman" w:cs="Times New Roman"/>
          <w:color w:val="222222"/>
          <w:sz w:val="24"/>
          <w:szCs w:val="24"/>
          <w:shd w:val="clear" w:color="auto" w:fill="FFFFFF"/>
          <w:lang w:val="en-US"/>
        </w:rPr>
        <w:fldChar w:fldCharType="begin" w:fldLock="1"/>
      </w:r>
      <w:r w:rsidR="00EA222F" w:rsidRPr="006A60B7">
        <w:rPr>
          <w:rFonts w:ascii="Times New Roman" w:eastAsia="Times New Roman" w:hAnsi="Times New Roman" w:cs="Times New Roman"/>
          <w:color w:val="222222"/>
          <w:sz w:val="24"/>
          <w:szCs w:val="24"/>
          <w:shd w:val="clear" w:color="auto" w:fill="FFFFFF"/>
          <w:lang w:val="en-US"/>
        </w:rPr>
        <w:instrText>ADDIN CSL_CITATION { "citationItems" : [ { "id" : "ITEM-1", "itemData" : { "DOI" : "10.1038/ejhg.2008.49", "ISBN" : "1018-4813", "ISSN" : "1018-4813", "PMID" : "18382479", "abstract" : "Conclusion of the article: The future for the Biobank and Pharmacogenetics Databasing project of African populations will aim to collect samples driven by hypotheses based on phenotypes of interest to health-care challenges in Africa such as malaria, TB, HIV/AIDS infections and side effects to anti-infectives. Such projects with nonanonymous sampling will require rigorous ethical considerations that are being explored by the steering committee but are necessary as they yield the most informative genotype\u2013phenotype results. Toward increasing the number of samples in the biobank, there will be a move from blood sampling to buccal swabs, which is faster, posses less risk for infection to collectors and easy to transport. This effort will hopefully spur pharmacogenetics and genomics research capacity strengthening at African institutions through investment in molecular biology platforms in the form of DNA automatic sequencers, real-time PCR thermocyclers, bioinformatics tools and the training of biomedical scientists.", "author" : [ { "dropping-particle" : "", "family" : "Matimba", "given" : "Alice", "non-dropping-particle" : "", "parse-names" : false, "suffix" : "" }, { "dropping-particle" : "", "family" : "Oluka", "given" : "Margaret N", "non-dropping-particle" : "", "parse-names" : false, "suffix" : "" }, { "dropping-particle" : "", "family" : "Ebeshi", "given" : "Benjamin U", "non-dropping-particle" : "", "parse-names" : false, "suffix" : "" }, { "dropping-particle" : "", "family" : "Sayi", "given" : "Jane", "non-dropping-particle" : "", "parse-names" : false, "suffix" : "" }, { "dropping-particle" : "", "family" : "Bolaji", "given" : "Oluseye O", "non-dropping-particle" : "", "parse-names" : false, "suffix" : "" }, { "dropping-particle" : "", "family" : "Guantai", "given" : "Anastasia N", "non-dropping-particle" : "", "parse-names" : false, "suffix" : "" }, { "dropping-particle" : "", "family" : "Masimirembwa", "given" : "Collen M", "non-dropping-particle" : "", "parse-names" : false, "suffix" : "" } ], "container-title" : "European Journal of Human Genetics", "id" : "ITEM-1", "issue" : "7", "issued" : { "date-parts" : [ [ "2008" ] ] }, "page" : "780-783", "title" : "Establishment of a biobank and pharmacogenetics database of African populations", "type" : "article-journal", "volume" : "16" }, "uris" : [ "http://www.mendeley.com/documents/?uuid=27f226f6-526a-46f8-a689-fdf815b5fc62" ] } ], "mendeley" : { "formattedCitation" : "(Matimba et al., 2008)", "plainTextFormattedCitation" : "(Matimba et al., 2008)", "previouslyFormattedCitation" : "(Matimba et al., 2008)" }, "properties" : { "noteIndex" : 0 }, "schema" : "https://github.com/citation-style-language/schema/raw/master/csl-citation.json" }</w:instrText>
      </w:r>
      <w:r w:rsidR="00FB178C" w:rsidRPr="006A60B7">
        <w:rPr>
          <w:rFonts w:ascii="Times New Roman" w:eastAsia="Times New Roman" w:hAnsi="Times New Roman" w:cs="Times New Roman"/>
          <w:color w:val="222222"/>
          <w:sz w:val="24"/>
          <w:szCs w:val="24"/>
          <w:shd w:val="clear" w:color="auto" w:fill="FFFFFF"/>
          <w:lang w:val="en-US"/>
        </w:rPr>
        <w:fldChar w:fldCharType="separate"/>
      </w:r>
      <w:r w:rsidRPr="006A60B7">
        <w:rPr>
          <w:rFonts w:ascii="Times New Roman" w:eastAsia="Times New Roman" w:hAnsi="Times New Roman" w:cs="Times New Roman"/>
          <w:noProof/>
          <w:color w:val="222222"/>
          <w:sz w:val="24"/>
          <w:szCs w:val="24"/>
          <w:shd w:val="clear" w:color="auto" w:fill="FFFFFF"/>
          <w:lang w:val="en-US"/>
        </w:rPr>
        <w:t>(Matimba et al., 2008)</w:t>
      </w:r>
      <w:r w:rsidR="00FB178C" w:rsidRPr="006A60B7">
        <w:rPr>
          <w:rFonts w:ascii="Times New Roman" w:eastAsia="Times New Roman" w:hAnsi="Times New Roman" w:cs="Times New Roman"/>
          <w:color w:val="222222"/>
          <w:sz w:val="24"/>
          <w:szCs w:val="24"/>
          <w:shd w:val="clear" w:color="auto" w:fill="FFFFFF"/>
          <w:lang w:val="en-US"/>
        </w:rPr>
        <w:fldChar w:fldCharType="end"/>
      </w:r>
      <w:r w:rsidRPr="006A60B7">
        <w:rPr>
          <w:rFonts w:ascii="Times New Roman" w:eastAsia="Times New Roman" w:hAnsi="Times New Roman" w:cs="Times New Roman"/>
          <w:color w:val="222222"/>
          <w:sz w:val="24"/>
          <w:szCs w:val="24"/>
          <w:shd w:val="clear" w:color="auto" w:fill="FFFFFF"/>
          <w:lang w:val="en-US"/>
        </w:rPr>
        <w:t xml:space="preserve">, </w:t>
      </w:r>
      <w:r w:rsidR="002A6630" w:rsidRPr="006A60B7">
        <w:rPr>
          <w:rFonts w:ascii="Times New Roman" w:eastAsia="Times New Roman" w:hAnsi="Times New Roman" w:cs="Times New Roman"/>
          <w:color w:val="222222"/>
          <w:sz w:val="24"/>
          <w:szCs w:val="24"/>
          <w:shd w:val="clear" w:color="auto" w:fill="FFFFFF"/>
          <w:lang w:val="en-US"/>
        </w:rPr>
        <w:t xml:space="preserve">confidence </w:t>
      </w:r>
      <w:r w:rsidRPr="006A60B7">
        <w:rPr>
          <w:rFonts w:ascii="Times New Roman" w:eastAsia="Times New Roman" w:hAnsi="Times New Roman" w:cs="Times New Roman"/>
          <w:color w:val="222222"/>
          <w:sz w:val="24"/>
          <w:szCs w:val="24"/>
          <w:shd w:val="clear" w:color="auto" w:fill="FFFFFF"/>
          <w:lang w:val="en-US"/>
        </w:rPr>
        <w:t>limits</w:t>
      </w:r>
      <w:r w:rsidR="002A6630" w:rsidRPr="006A60B7">
        <w:rPr>
          <w:rFonts w:ascii="Times New Roman" w:eastAsia="Times New Roman" w:hAnsi="Times New Roman" w:cs="Times New Roman"/>
          <w:color w:val="222222"/>
          <w:sz w:val="24"/>
          <w:szCs w:val="24"/>
          <w:shd w:val="clear" w:color="auto" w:fill="FFFFFF"/>
          <w:lang w:val="en-US"/>
        </w:rPr>
        <w:t xml:space="preserve"> as % of 100(absolute +/- %)(d)=</w:t>
      </w:r>
      <w:r w:rsidRPr="006A60B7">
        <w:rPr>
          <w:rFonts w:ascii="Times New Roman" w:eastAsia="Times New Roman" w:hAnsi="Times New Roman" w:cs="Times New Roman"/>
          <w:color w:val="222222"/>
          <w:sz w:val="24"/>
          <w:szCs w:val="24"/>
          <w:shd w:val="clear" w:color="auto" w:fill="FFFFFF"/>
          <w:lang w:val="en-US"/>
        </w:rPr>
        <w:t xml:space="preserve"> 5%</w:t>
      </w:r>
      <w:r w:rsidR="002A6630" w:rsidRPr="006A60B7">
        <w:rPr>
          <w:rFonts w:ascii="Times New Roman" w:eastAsia="Times New Roman" w:hAnsi="Times New Roman" w:cs="Times New Roman"/>
          <w:color w:val="222222"/>
          <w:sz w:val="24"/>
          <w:szCs w:val="24"/>
          <w:shd w:val="clear" w:color="auto" w:fill="FFFFFF"/>
          <w:lang w:val="en-US"/>
        </w:rPr>
        <w:t xml:space="preserve">, design </w:t>
      </w:r>
      <w:r w:rsidRPr="006A60B7">
        <w:rPr>
          <w:rFonts w:ascii="Times New Roman" w:eastAsia="Times New Roman" w:hAnsi="Times New Roman" w:cs="Times New Roman"/>
          <w:color w:val="222222"/>
          <w:sz w:val="24"/>
          <w:szCs w:val="24"/>
          <w:shd w:val="clear" w:color="auto" w:fill="FFFFFF"/>
          <w:lang w:val="en-US"/>
        </w:rPr>
        <w:t>ef</w:t>
      </w:r>
      <w:r w:rsidR="002A6630" w:rsidRPr="006A60B7">
        <w:rPr>
          <w:rFonts w:ascii="Times New Roman" w:eastAsia="Times New Roman" w:hAnsi="Times New Roman" w:cs="Times New Roman"/>
          <w:color w:val="222222"/>
          <w:sz w:val="24"/>
          <w:szCs w:val="24"/>
          <w:shd w:val="clear" w:color="auto" w:fill="FFFFFF"/>
          <w:lang w:val="en-US"/>
        </w:rPr>
        <w:t>fect (for cluster surveys-DEFF)=</w:t>
      </w:r>
      <w:r w:rsidRPr="006A60B7">
        <w:rPr>
          <w:rFonts w:ascii="Times New Roman" w:eastAsia="Times New Roman" w:hAnsi="Times New Roman" w:cs="Times New Roman"/>
          <w:color w:val="222222"/>
          <w:sz w:val="24"/>
          <w:szCs w:val="24"/>
          <w:shd w:val="clear" w:color="auto" w:fill="FFFFFF"/>
          <w:lang w:val="en-US"/>
        </w:rPr>
        <w:t xml:space="preserve"> 1</w:t>
      </w:r>
      <w:r w:rsidR="002A6630" w:rsidRPr="006A60B7">
        <w:rPr>
          <w:rFonts w:ascii="Times New Roman" w:eastAsia="Times New Roman" w:hAnsi="Times New Roman" w:cs="Times New Roman"/>
          <w:color w:val="222222"/>
          <w:sz w:val="24"/>
          <w:szCs w:val="24"/>
          <w:shd w:val="clear" w:color="auto" w:fill="FFFFFF"/>
          <w:lang w:val="en-US"/>
        </w:rPr>
        <w:t xml:space="preserve">. The sample size of 124 is adequate to detect a difference in incidence of neuropsychiatric disorder in patients with or without CYP2B6:516G &gt; T SNP. </w:t>
      </w:r>
      <w:r w:rsidR="000C5A83" w:rsidRPr="006A60B7">
        <w:rPr>
          <w:rFonts w:ascii="Times New Roman" w:eastAsia="Times New Roman" w:hAnsi="Times New Roman" w:cs="Times New Roman"/>
          <w:color w:val="222222"/>
          <w:sz w:val="24"/>
          <w:szCs w:val="24"/>
          <w:shd w:val="clear" w:color="auto" w:fill="FFFFFF"/>
          <w:lang w:val="en-US"/>
        </w:rPr>
        <w:t xml:space="preserve">The </w:t>
      </w:r>
      <w:r w:rsidR="00CD5127" w:rsidRPr="006A60B7">
        <w:rPr>
          <w:rFonts w:ascii="Times New Roman" w:eastAsia="Times New Roman" w:hAnsi="Times New Roman" w:cs="Times New Roman"/>
          <w:color w:val="222222"/>
          <w:sz w:val="24"/>
          <w:szCs w:val="24"/>
          <w:shd w:val="clear" w:color="auto" w:fill="FFFFFF"/>
          <w:lang w:val="en-US"/>
        </w:rPr>
        <w:t>minimum sample size required to detect a difference between the exposed and unexposed is 46 in both arms, giving a total of 96:using a Two-sided significance level(1-alpha) of 95; power(1-beta, % chance of detecting) of 80; ratio of sample size, Unexposed/Exposed of 1; percent of Unexposed with Outcome of 50</w:t>
      </w:r>
      <w:r w:rsidR="000C5A83" w:rsidRPr="006A60B7">
        <w:rPr>
          <w:rFonts w:ascii="Times New Roman" w:eastAsia="Times New Roman" w:hAnsi="Times New Roman" w:cs="Times New Roman"/>
          <w:color w:val="222222"/>
          <w:sz w:val="24"/>
          <w:szCs w:val="24"/>
          <w:shd w:val="clear" w:color="auto" w:fill="FFFFFF"/>
          <w:lang w:val="en-US"/>
        </w:rPr>
        <w:t xml:space="preserve"> </w:t>
      </w:r>
      <w:r w:rsidR="00FB178C" w:rsidRPr="006A60B7">
        <w:rPr>
          <w:rFonts w:ascii="Times New Roman" w:eastAsia="Times New Roman" w:hAnsi="Times New Roman" w:cs="Times New Roman"/>
          <w:color w:val="222222"/>
          <w:sz w:val="24"/>
          <w:szCs w:val="24"/>
          <w:shd w:val="clear" w:color="auto" w:fill="FFFFFF"/>
          <w:lang w:val="en-US"/>
        </w:rPr>
        <w:fldChar w:fldCharType="begin" w:fldLock="1"/>
      </w:r>
      <w:r w:rsidR="000C5A83" w:rsidRPr="006A60B7">
        <w:rPr>
          <w:rFonts w:ascii="Times New Roman" w:eastAsia="Times New Roman" w:hAnsi="Times New Roman" w:cs="Times New Roman"/>
          <w:color w:val="222222"/>
          <w:sz w:val="24"/>
          <w:szCs w:val="24"/>
          <w:shd w:val="clear" w:color="auto" w:fill="FFFFFF"/>
          <w:lang w:val="en-US"/>
        </w:rPr>
        <w:instrText>ADDIN CSL_CITATION { "citationItems" : [ { "id" : "ITEM-1", "itemData" : { "ISBN" : "0269-9370", "ISSN" : "0269-9370", "PMID" : "15622315", "abstract" : "OBJECTIVES: Efavirenz is an effective antiretroviral agent, but central nervous system side effects occur commonly, and population (racial) differences in pharmacokinetics and response have been reported. Efavirenz is metabolized by cytochrome P4502B6 (CYP2B6). We investigated whether polymorphisms in CYP2B6, CYP3A4, CYP3A5, and MDR1 were associated with efavirenz central nervous system side effects and pharmacokinetics. DESIGN: Twenty-four week cohort from a randomized study. METHODS: Adult AIDS Clinical Trials Group study A5097s examined relationships between central nervous system side effects and efavirenz plasma concentration-time profiles in HIV-infected subjects. Efavirenz plasma pharmacokinetics were estimated by a population-based method. Central nervous system symptoms were assessed by questionnaires and neuropsychological testing. RESULTS: Study subjects included 89 (57%) European-Americans, 50 (32%) African-Americans, and 15 (10%) Hispanics. The CYP2B6 T/T genotype at position 516 (GlnHis) was more common in African-Americans (20%) than in European-Americans (3%), and was associated with greater efavirenz plasma exposure (P &lt; 0.0001). The median efavirenz [area-under-the-curve] (0-24 h) according to G/G, G/T, and T/T genotype was 44 (n = 78), 60 (n = 60), and 130 (n = 14) mug.h/ml, respectively (P &lt; 0.0001). The CYP2B6 G516T genotype was also associated with central nervous system symptoms at week 1 (P = 0.036). Analysis of DNA from other subjects confirmed population differences in frequency of the G516T variant. No associations were apparent with the other polymorphisms studied. CONCLUSIONS: A CYP2B6 allelic variant that is more common in African-Americans than in Europeans-Americans was associated with significantly greater efavirenz plasma exposure during HIV therapy. Inter-individual differences in metabolism may, in part, explain susceptibility to efavirenz central nervous system side effects.", "author" : [ { "dropping-particle" : "", "family" : "Haas", "given" : "David W", "non-dropping-particle" : "", "parse-names" : false, "suffix" : "" }, { "dropping-particle" : "", "family" : "Ribaudo", "given" : "Heather J", "non-dropping-particle" : "", "parse-names" : false, "suffix" : "" }, { "dropping-particle" : "", "family" : "Kim", "given" : "Richard B", "non-dropping-particle" : "", "parse-names" : false, "suffix" : "" }, { "dropping-particle" : "", "family" : "Tierney", "given" : "Camlin", "non-dropping-particle" : "", "parse-names" : false, "suffix" : "" }, { "dropping-particle" : "", "family" : "Wilkinson", "given" : "Grant R", "non-dropping-particle" : "", "parse-names" : false, "suffix" : "" }, { "dropping-particle" : "", "family" : "Gulick", "given" : "Roy M", "non-dropping-particle" : "", "parse-names" : false, "suffix" : "" }, { "dropping-particle" : "", "family" : "Clifford", "given" : "David B", "non-dropping-particle" : "", "parse-names" : false, "suffix" : "" }, { "dropping-particle" : "", "family" : "Hulgan", "given" : "Todd", "non-dropping-particle" : "", "parse-names" : false, "suffix" : "" }, { "dropping-particle" : "", "family" : "Marzolini", "given" : "Catia", "non-dropping-particle" : "", "parse-names" : false, "suffix" : "" }, { "dropping-particle" : "", "family" : "Acosta", "given" : "Edward P", "non-dropping-particle" : "", "parse-names" : false, "suffix" : "" } ], "container-title" : "AIDS", "id" : "ITEM-1", "issue" : "18", "issued" : { "date-parts" : [ [ "2004" ] ] }, "page" : "2391-2400", "title" : "Pharmacogenetics of efavirenz and central nervous system side effects: an Adult AIDS Clinical Trials Group study.", "type" : "article-journal", "volume" : "18" }, "uris" : [ "http://www.mendeley.com/documents/?uuid=32951b88-a5cd-4a4d-9c9a-fc13c65e1b76" ] } ], "mendeley" : { "formattedCitation" : "(Haas et al., 2004)", "plainTextFormattedCitation" : "(Haas et al., 2004)", "previouslyFormattedCitation" : "(Haas et al., 2004)" }, "properties" : { "noteIndex" : 0 }, "schema" : "https://github.com/citation-style-language/schema/raw/master/csl-citation.json" }</w:instrText>
      </w:r>
      <w:r w:rsidR="00FB178C" w:rsidRPr="006A60B7">
        <w:rPr>
          <w:rFonts w:ascii="Times New Roman" w:eastAsia="Times New Roman" w:hAnsi="Times New Roman" w:cs="Times New Roman"/>
          <w:color w:val="222222"/>
          <w:sz w:val="24"/>
          <w:szCs w:val="24"/>
          <w:shd w:val="clear" w:color="auto" w:fill="FFFFFF"/>
          <w:lang w:val="en-US"/>
        </w:rPr>
        <w:fldChar w:fldCharType="separate"/>
      </w:r>
      <w:r w:rsidR="000C5A83" w:rsidRPr="006A60B7">
        <w:rPr>
          <w:rFonts w:ascii="Times New Roman" w:eastAsia="Times New Roman" w:hAnsi="Times New Roman" w:cs="Times New Roman"/>
          <w:noProof/>
          <w:color w:val="222222"/>
          <w:sz w:val="24"/>
          <w:szCs w:val="24"/>
          <w:shd w:val="clear" w:color="auto" w:fill="FFFFFF"/>
          <w:lang w:val="en-US"/>
        </w:rPr>
        <w:t>(Haas et al., 2004)</w:t>
      </w:r>
      <w:r w:rsidR="00FB178C" w:rsidRPr="006A60B7">
        <w:rPr>
          <w:rFonts w:ascii="Times New Roman" w:eastAsia="Times New Roman" w:hAnsi="Times New Roman" w:cs="Times New Roman"/>
          <w:color w:val="222222"/>
          <w:sz w:val="24"/>
          <w:szCs w:val="24"/>
          <w:shd w:val="clear" w:color="auto" w:fill="FFFFFF"/>
          <w:lang w:val="en-US"/>
        </w:rPr>
        <w:fldChar w:fldCharType="end"/>
      </w:r>
      <w:r w:rsidR="00CD5127" w:rsidRPr="006A60B7">
        <w:rPr>
          <w:rFonts w:ascii="Times New Roman" w:eastAsia="Times New Roman" w:hAnsi="Times New Roman" w:cs="Times New Roman"/>
          <w:color w:val="222222"/>
          <w:sz w:val="24"/>
          <w:szCs w:val="24"/>
          <w:shd w:val="clear" w:color="auto" w:fill="FFFFFF"/>
          <w:lang w:val="en-US"/>
        </w:rPr>
        <w:t>; Prevalence Ratio: 1.6 based</w:t>
      </w:r>
      <w:r w:rsidR="000C5A83" w:rsidRPr="006A60B7">
        <w:rPr>
          <w:rFonts w:ascii="Times New Roman" w:eastAsia="Times New Roman" w:hAnsi="Times New Roman" w:cs="Times New Roman"/>
          <w:color w:val="222222"/>
          <w:sz w:val="24"/>
          <w:szCs w:val="24"/>
          <w:shd w:val="clear" w:color="auto" w:fill="FFFFFF"/>
          <w:lang w:val="en-US"/>
        </w:rPr>
        <w:t xml:space="preserve"> </w:t>
      </w:r>
      <w:r w:rsidR="00FB178C" w:rsidRPr="006A60B7">
        <w:rPr>
          <w:rFonts w:ascii="Times New Roman" w:eastAsia="Times New Roman" w:hAnsi="Times New Roman" w:cs="Times New Roman"/>
          <w:color w:val="222222"/>
          <w:sz w:val="24"/>
          <w:szCs w:val="24"/>
          <w:shd w:val="clear" w:color="auto" w:fill="FFFFFF"/>
          <w:lang w:val="en-US"/>
        </w:rPr>
        <w:fldChar w:fldCharType="begin" w:fldLock="1"/>
      </w:r>
      <w:r w:rsidR="00056BB6" w:rsidRPr="006A60B7">
        <w:rPr>
          <w:rFonts w:ascii="Times New Roman" w:eastAsia="Times New Roman" w:hAnsi="Times New Roman" w:cs="Times New Roman"/>
          <w:color w:val="222222"/>
          <w:sz w:val="24"/>
          <w:szCs w:val="24"/>
          <w:shd w:val="clear" w:color="auto" w:fill="FFFFFF"/>
          <w:lang w:val="en-US"/>
        </w:rPr>
        <w:instrText>ADDIN CSL_CITATION { "citationItems" : [ { "id" : "ITEM-1", "itemData" : { "DOI" : "10.1093/jac/dkt372", "ISBN" : "1460-2091 (Electronic)\\r0305-7453 (Linking)", "ISSN" : "03057453", "PMID" : "24080498", "abstract" : "OBJECTIVES: Efavirenz is widely used in first-line antiretroviral therapy in sub-Saharan Africa. However, exposure to efavirenz shows marked interindividual variability that is genetically mediated with potential for important pharmacodynamic consequences. The aims of this study were to assess the frequencies of CYP2B6, CYP2A6, UGT2B7 and CAR single nucleotide polymorphisms (SNPs) and their impact on plasma efavirenz concentration and clinical/immunological responses in Ghanaian patients.\\n\\nMETHODS: Genomic DNA from 800 HIV-infected patients was genotyped for selected SNPs by real-time PCR-based allelic discrimination. Mid-dose plasma efavirenz concentrations were measured for 521 patients using HPLC with UV detection. Clinical outcomes in 299 patients on efavirenz were retrospectively assessed. Univariate and multivariate linear regression were performed using best subset selection. Time-to-event outcomes were analysed using a Cox proportional hazards regression model.\\n\\nRESULTS: The variant allele frequencies for CYP2B6 516G&gt;T (rs3745274), CYP2B6 983T&gt;C (rs28399499), CYP2A6 -48T&gt;G (CYP2B6*9B; rs28399433), UGT2B7 802C&gt;T (UGT2B7*2; rs7439366), UGT2B7 735A&gt;G (UGT2B7*1c; rs28365062) and CAR 540C&gt;T (rs2307424) were 48%, 4%, 3%, 23%, 15% and 7%, respectively. CYP2B6 516G&gt;T, CYP2B6 983T&gt;C and CYP2A6 -48T&gt;G were associated with significantly elevated efavirenz concentrations. A trend towards association between plasma efavirenz concentration and CAR 540C&gt;T was observed. CYP2B6 516G homozygosity was associated with immunological failure [adjusted hazards ratio compared with T homozygosity, 1.70 (1.04-2.76); P\u200a=\u200a0.03].\\n\\nCONCLUSIONS: CYP2B6 and CYP2A6 SNPs were associated with higher plasma efavirenz concentrations due to reduction in major and minor phase I routes of elimination, respectively. Further prospective studies are needed to validate the pharmacodynamic correlates of these polymorphisms in this population.", "author" : [ { "dropping-particle" : "", "family" : "Sarfo", "given" : "Fred S.", "non-dropping-particle" : "", "parse-names" : false, "suffix" : "" }, { "dropping-particle" : "", "family" : "Zhang", "given" : "Yuan", "non-dropping-particle" : "", "parse-names" : false, "suffix" : "" }, { "dropping-particle" : "", "family" : "Egan", "given" : "Deirdre", "non-dropping-particle" : "", "parse-names" : false, "suffix" : "" }, { "dropping-particle" : "", "family" : "Tetteh", "given" : "Lambert a.", "non-dropping-particle" : "", "parse-names" : false, "suffix" : "" }, { "dropping-particle" : "", "family" : "Phillips", "given" : "Richard", "non-dropping-particle" : "", "parse-names" : false, "suffix" : "" }, { "dropping-particle" : "", "family" : "Bedu-Addo", "given" : "George", "non-dropping-particle" : "", "parse-names" : false, "suffix" : "" }, { "dropping-particle" : "", "family" : "Sarfo", "given" : "Maame Anima", "non-dropping-particle" : "", "parse-names" : false, "suffix" : "" }, { "dropping-particle" : "", "family" : "Khoo", "given" : "Saye", "non-dropping-particle" : "", "parse-names" : false, "suffix" : "" }, { "dropping-particle" : "", "family" : "Owen", "given" : "Andrew", "non-dropping-particle" : "", "parse-names" : false, "suffix" : "" }, { "dropping-particle" : "", "family" : "Chadwick", "given" : "David R.", "non-dropping-particle" : "", "parse-names" : false, "suffix" : "" } ], "container-title" : "Journal of Antimicrobial Chemotherapy", "id" : "ITEM-1", "issue" : "2", "issued" : { "date-parts" : [ [ "2014" ] ] }, "page" : "491-499", "title" : "Pharmacogenetic associations with plasma efavirenz concentrations and clinical correlates in a retrospective cohort of ghanaian HIV-infected patients", "type" : "article-journal", "volume" : "69" }, "uris" : [ "http://www.mendeley.com/documents/?uuid=43090755-1359-4349-9454-fa6851453baf" ] } ], "mendeley" : { "formattedCitation" : "(Sarfo et al., 2014)", "plainTextFormattedCitation" : "(Sarfo et al., 2014)", "previouslyFormattedCitation" : "(Sarfo et al., 2014)" }, "properties" : { "noteIndex" : 0 }, "schema" : "https://github.com/citation-style-language/schema/raw/master/csl-citation.json" }</w:instrText>
      </w:r>
      <w:r w:rsidR="00FB178C" w:rsidRPr="006A60B7">
        <w:rPr>
          <w:rFonts w:ascii="Times New Roman" w:eastAsia="Times New Roman" w:hAnsi="Times New Roman" w:cs="Times New Roman"/>
          <w:color w:val="222222"/>
          <w:sz w:val="24"/>
          <w:szCs w:val="24"/>
          <w:shd w:val="clear" w:color="auto" w:fill="FFFFFF"/>
          <w:lang w:val="en-US"/>
        </w:rPr>
        <w:fldChar w:fldCharType="separate"/>
      </w:r>
      <w:r w:rsidR="000C5A83" w:rsidRPr="006A60B7">
        <w:rPr>
          <w:rFonts w:ascii="Times New Roman" w:eastAsia="Times New Roman" w:hAnsi="Times New Roman" w:cs="Times New Roman"/>
          <w:noProof/>
          <w:color w:val="222222"/>
          <w:sz w:val="24"/>
          <w:szCs w:val="24"/>
          <w:shd w:val="clear" w:color="auto" w:fill="FFFFFF"/>
          <w:lang w:val="en-US"/>
        </w:rPr>
        <w:t>(Sarfo et al., 2014)</w:t>
      </w:r>
      <w:r w:rsidR="00FB178C" w:rsidRPr="006A60B7">
        <w:rPr>
          <w:rFonts w:ascii="Times New Roman" w:eastAsia="Times New Roman" w:hAnsi="Times New Roman" w:cs="Times New Roman"/>
          <w:color w:val="222222"/>
          <w:sz w:val="24"/>
          <w:szCs w:val="24"/>
          <w:shd w:val="clear" w:color="auto" w:fill="FFFFFF"/>
          <w:lang w:val="en-US"/>
        </w:rPr>
        <w:fldChar w:fldCharType="end"/>
      </w:r>
      <w:r w:rsidR="000C5A83" w:rsidRPr="006A60B7">
        <w:rPr>
          <w:rFonts w:ascii="Times New Roman" w:eastAsia="Times New Roman" w:hAnsi="Times New Roman" w:cs="Times New Roman"/>
          <w:color w:val="222222"/>
          <w:sz w:val="24"/>
          <w:szCs w:val="24"/>
          <w:shd w:val="clear" w:color="auto" w:fill="FFFFFF"/>
          <w:lang w:val="en-US"/>
        </w:rPr>
        <w:t xml:space="preserve">. The sample size was determined using OpenEpi epidemiological calculator and  the method by Kelsey et al., </w:t>
      </w:r>
      <w:r w:rsidR="00FB178C" w:rsidRPr="006A60B7">
        <w:rPr>
          <w:rFonts w:ascii="Times New Roman" w:eastAsia="Times New Roman" w:hAnsi="Times New Roman" w:cs="Times New Roman"/>
          <w:color w:val="222222"/>
          <w:sz w:val="24"/>
          <w:szCs w:val="24"/>
          <w:shd w:val="clear" w:color="auto" w:fill="FFFFFF"/>
          <w:lang w:val="en-US"/>
        </w:rPr>
        <w:fldChar w:fldCharType="begin" w:fldLock="1"/>
      </w:r>
      <w:r w:rsidR="000C5A83" w:rsidRPr="006A60B7">
        <w:rPr>
          <w:rFonts w:ascii="Times New Roman" w:eastAsia="Times New Roman" w:hAnsi="Times New Roman" w:cs="Times New Roman"/>
          <w:color w:val="222222"/>
          <w:sz w:val="24"/>
          <w:szCs w:val="24"/>
          <w:shd w:val="clear" w:color="auto" w:fill="FFFFFF"/>
          <w:lang w:val="en-US"/>
        </w:rPr>
        <w:instrText>ADDIN CSL_CITATION { "citationItems" : [ { "id" : "ITEM-1", "itemData" : { "author" : [ { "dropping-particle" : "", "family" : "Kelsey", "given" : "JL", "non-dropping-particle" : "", "parse-names" : false, "suffix" : "" }, { "dropping-particle" : "", "family" : "Whittemore", "given" : "AS", "non-dropping-particle" : "", "parse-names" : false, "suffix" : "" }, { "dropping-particle" : "", "family" : "Evans", "given" : "AS", "non-dropping-particle" : "", "parse-names" : false, "suffix" : "" }, { "dropping-particle" : "", "family" : "Thompson", "given" : "WD", "non-dropping-particle" : "", "parse-names" : false, "suffix" : "" } ], "edition" : "2nd", "id" : "ITEM-1", "issued" : { "date-parts" : [ [ "1996" ] ] }, "publisher" : "Oxford University Press", "title" : "Methods in Observational Epidemiology", "type" : "book" }, "suppress-author" : 1, "uris" : [ "http://www.mendeley.com/documents/?uuid=8ee4a184-1306-4f38-bf12-9d6d40a51d40" ] } ], "mendeley" : { "formattedCitation" : "(1996)", "plainTextFormattedCitation" : "(1996)", "previouslyFormattedCitation" : "(1996)" }, "properties" : { "noteIndex" : 0 }, "schema" : "https://github.com/citation-style-language/schema/raw/master/csl-citation.json" }</w:instrText>
      </w:r>
      <w:r w:rsidR="00FB178C" w:rsidRPr="006A60B7">
        <w:rPr>
          <w:rFonts w:ascii="Times New Roman" w:eastAsia="Times New Roman" w:hAnsi="Times New Roman" w:cs="Times New Roman"/>
          <w:color w:val="222222"/>
          <w:sz w:val="24"/>
          <w:szCs w:val="24"/>
          <w:shd w:val="clear" w:color="auto" w:fill="FFFFFF"/>
          <w:lang w:val="en-US"/>
        </w:rPr>
        <w:fldChar w:fldCharType="separate"/>
      </w:r>
      <w:r w:rsidR="000C5A83" w:rsidRPr="006A60B7">
        <w:rPr>
          <w:rFonts w:ascii="Times New Roman" w:eastAsia="Times New Roman" w:hAnsi="Times New Roman" w:cs="Times New Roman"/>
          <w:noProof/>
          <w:color w:val="222222"/>
          <w:sz w:val="24"/>
          <w:szCs w:val="24"/>
          <w:shd w:val="clear" w:color="auto" w:fill="FFFFFF"/>
          <w:lang w:val="en-US"/>
        </w:rPr>
        <w:t>(1996)</w:t>
      </w:r>
      <w:r w:rsidR="00FB178C" w:rsidRPr="006A60B7">
        <w:rPr>
          <w:rFonts w:ascii="Times New Roman" w:eastAsia="Times New Roman" w:hAnsi="Times New Roman" w:cs="Times New Roman"/>
          <w:color w:val="222222"/>
          <w:sz w:val="24"/>
          <w:szCs w:val="24"/>
          <w:shd w:val="clear" w:color="auto" w:fill="FFFFFF"/>
          <w:lang w:val="en-US"/>
        </w:rPr>
        <w:fldChar w:fldCharType="end"/>
      </w:r>
      <w:r w:rsidR="000C5A83" w:rsidRPr="006A60B7">
        <w:rPr>
          <w:rFonts w:ascii="Times New Roman" w:eastAsia="Times New Roman" w:hAnsi="Times New Roman" w:cs="Times New Roman"/>
          <w:color w:val="222222"/>
          <w:sz w:val="24"/>
          <w:szCs w:val="24"/>
          <w:shd w:val="clear" w:color="auto" w:fill="FFFFFF"/>
          <w:lang w:val="en-US"/>
        </w:rPr>
        <w:t>: Table 12-15.</w:t>
      </w:r>
    </w:p>
    <w:p w:rsidR="00C3510F" w:rsidRPr="006A60B7" w:rsidRDefault="00C3510F" w:rsidP="00221D3E">
      <w:pPr>
        <w:spacing w:after="0" w:line="360" w:lineRule="auto"/>
        <w:jc w:val="both"/>
        <w:rPr>
          <w:rFonts w:ascii="Times New Roman" w:eastAsia="Times New Roman" w:hAnsi="Times New Roman" w:cs="Times New Roman"/>
          <w:b/>
          <w:color w:val="222222"/>
          <w:sz w:val="24"/>
          <w:szCs w:val="24"/>
          <w:lang w:val="en-US"/>
        </w:rPr>
      </w:pPr>
      <w:r w:rsidRPr="006A60B7">
        <w:rPr>
          <w:rFonts w:ascii="Times New Roman" w:eastAsia="Times New Roman" w:hAnsi="Times New Roman" w:cs="Times New Roman"/>
          <w:b/>
          <w:color w:val="222222"/>
          <w:sz w:val="24"/>
          <w:szCs w:val="24"/>
          <w:shd w:val="clear" w:color="auto" w:fill="FFFFFF"/>
          <w:lang w:val="en-US"/>
        </w:rPr>
        <w:t>Data collection</w:t>
      </w:r>
      <w:r w:rsidRPr="006A60B7">
        <w:rPr>
          <w:rFonts w:ascii="Times New Roman" w:eastAsia="Times New Roman" w:hAnsi="Times New Roman" w:cs="Times New Roman"/>
          <w:b/>
          <w:color w:val="222222"/>
          <w:sz w:val="24"/>
          <w:szCs w:val="24"/>
          <w:lang w:val="en-US"/>
        </w:rPr>
        <w:t> </w:t>
      </w:r>
    </w:p>
    <w:p w:rsidR="00A67E13" w:rsidRPr="006A60B7" w:rsidRDefault="00C3510F" w:rsidP="00221D3E">
      <w:pPr>
        <w:spacing w:after="0" w:line="360" w:lineRule="auto"/>
        <w:jc w:val="both"/>
        <w:rPr>
          <w:rFonts w:ascii="Times New Roman" w:eastAsia="Times New Roman" w:hAnsi="Times New Roman" w:cs="Times New Roman"/>
          <w:color w:val="222222"/>
          <w:sz w:val="24"/>
          <w:szCs w:val="24"/>
          <w:shd w:val="clear" w:color="auto" w:fill="FFFFFF"/>
          <w:lang w:val="en-US"/>
        </w:rPr>
      </w:pPr>
      <w:r w:rsidRPr="006A60B7">
        <w:rPr>
          <w:rFonts w:ascii="Times New Roman" w:eastAsia="Times New Roman" w:hAnsi="Times New Roman" w:cs="Times New Roman"/>
          <w:color w:val="222222"/>
          <w:sz w:val="24"/>
          <w:szCs w:val="24"/>
          <w:shd w:val="clear" w:color="auto" w:fill="FFFFFF"/>
          <w:lang w:val="en-US"/>
        </w:rPr>
        <w:t xml:space="preserve">At baseline socio-demographic and clinical information shall be documented. Also venous blood shall be obtained for the following: genetic analysis, CD4 cell count determination, blood chemistry, hepatitis B and C serology. </w:t>
      </w:r>
      <w:r w:rsidR="00EA222F" w:rsidRPr="006A60B7">
        <w:rPr>
          <w:rFonts w:ascii="Times New Roman" w:eastAsia="Times New Roman" w:hAnsi="Times New Roman" w:cs="Times New Roman"/>
          <w:color w:val="222222"/>
          <w:sz w:val="24"/>
          <w:szCs w:val="24"/>
          <w:shd w:val="clear" w:color="auto" w:fill="FFFFFF"/>
          <w:lang w:val="en-US"/>
        </w:rPr>
        <w:t>Genotyping of patient samples</w:t>
      </w:r>
    </w:p>
    <w:p w:rsidR="00A67E13" w:rsidRPr="006A60B7" w:rsidRDefault="00A67E13" w:rsidP="00221D3E">
      <w:pPr>
        <w:spacing w:after="0" w:line="360" w:lineRule="auto"/>
        <w:jc w:val="both"/>
        <w:rPr>
          <w:rFonts w:ascii="Times New Roman" w:eastAsia="Times New Roman" w:hAnsi="Times New Roman" w:cs="Times New Roman"/>
          <w:color w:val="222222"/>
          <w:sz w:val="24"/>
          <w:szCs w:val="24"/>
          <w:shd w:val="clear" w:color="auto" w:fill="FFFFFF"/>
          <w:lang w:val="en-US"/>
        </w:rPr>
      </w:pPr>
      <w:r w:rsidRPr="006A60B7">
        <w:rPr>
          <w:rFonts w:ascii="Times New Roman" w:eastAsia="Times New Roman" w:hAnsi="Times New Roman" w:cs="Times New Roman"/>
          <w:color w:val="222222"/>
          <w:sz w:val="24"/>
          <w:szCs w:val="24"/>
          <w:shd w:val="clear" w:color="auto" w:fill="FFFFFF"/>
          <w:lang w:val="en-US"/>
        </w:rPr>
        <w:t>Genotyping of patient samples</w:t>
      </w:r>
    </w:p>
    <w:p w:rsidR="00A67E13" w:rsidRPr="006A60B7" w:rsidRDefault="00A67E13" w:rsidP="00221D3E">
      <w:pPr>
        <w:spacing w:after="0" w:line="360" w:lineRule="auto"/>
        <w:jc w:val="both"/>
        <w:rPr>
          <w:rFonts w:ascii="Times New Roman" w:eastAsia="Times New Roman" w:hAnsi="Times New Roman" w:cs="Times New Roman"/>
          <w:color w:val="222222"/>
          <w:sz w:val="24"/>
          <w:szCs w:val="24"/>
          <w:shd w:val="clear" w:color="auto" w:fill="FFFFFF"/>
          <w:lang w:val="en-US"/>
        </w:rPr>
      </w:pPr>
      <w:r w:rsidRPr="006A60B7">
        <w:rPr>
          <w:rFonts w:ascii="Times New Roman" w:eastAsia="Times New Roman" w:hAnsi="Times New Roman" w:cs="Times New Roman"/>
          <w:color w:val="222222"/>
          <w:sz w:val="24"/>
          <w:szCs w:val="24"/>
          <w:shd w:val="clear" w:color="auto" w:fill="FFFFFF"/>
          <w:lang w:val="en-US"/>
        </w:rPr>
        <w:t>Total genomic DNA would be isolated from leukocytes of whole blood samples using a modified salting-out method as described earlier by Miller et al., 1988. polymerase chain reaction-restriction fragment length polymorphism (PCR-RFLP) would be used for accurate genotyping of the selected SNP. Sequencing would be performed using a Spectrumedix SCE 400 Genetica analysis system (Spectrumedix LCC, USA). PCR of relevant amplicons Sequences of the primer that would be used.</w:t>
      </w:r>
    </w:p>
    <w:p w:rsidR="00EA222F" w:rsidRPr="006A60B7" w:rsidRDefault="00EA222F" w:rsidP="00221D3E">
      <w:pPr>
        <w:spacing w:after="0" w:line="360" w:lineRule="auto"/>
        <w:jc w:val="both"/>
        <w:rPr>
          <w:rFonts w:ascii="Times New Roman" w:eastAsia="Times New Roman" w:hAnsi="Times New Roman" w:cs="Times New Roman"/>
          <w:color w:val="222222"/>
          <w:sz w:val="24"/>
          <w:szCs w:val="24"/>
          <w:shd w:val="clear" w:color="auto" w:fill="FFFFFF"/>
          <w:lang w:val="en-US"/>
        </w:rPr>
      </w:pPr>
      <w:r w:rsidRPr="006A60B7">
        <w:rPr>
          <w:rFonts w:ascii="Times New Roman" w:eastAsia="Times New Roman" w:hAnsi="Times New Roman" w:cs="Times New Roman"/>
          <w:color w:val="222222"/>
          <w:sz w:val="24"/>
          <w:szCs w:val="24"/>
          <w:shd w:val="clear" w:color="auto" w:fill="FFFFFF"/>
          <w:lang w:val="en-US"/>
        </w:rPr>
        <w:t>Assessment of drug toxicity</w:t>
      </w:r>
    </w:p>
    <w:p w:rsidR="00EA222F" w:rsidRPr="006A60B7" w:rsidRDefault="00EA222F" w:rsidP="00221D3E">
      <w:pPr>
        <w:spacing w:after="0" w:line="360" w:lineRule="auto"/>
        <w:jc w:val="both"/>
        <w:rPr>
          <w:rFonts w:ascii="Times New Roman" w:eastAsia="Times New Roman" w:hAnsi="Times New Roman" w:cs="Times New Roman"/>
          <w:i/>
          <w:color w:val="222222"/>
          <w:sz w:val="24"/>
          <w:szCs w:val="24"/>
          <w:shd w:val="clear" w:color="auto" w:fill="FFFFFF"/>
          <w:lang w:val="en-US"/>
        </w:rPr>
      </w:pPr>
      <w:r w:rsidRPr="006A60B7">
        <w:rPr>
          <w:rFonts w:ascii="Times New Roman" w:eastAsia="Times New Roman" w:hAnsi="Times New Roman" w:cs="Times New Roman"/>
          <w:i/>
          <w:color w:val="222222"/>
          <w:sz w:val="24"/>
          <w:szCs w:val="24"/>
          <w:shd w:val="clear" w:color="auto" w:fill="FFFFFF"/>
          <w:lang w:val="en-US"/>
        </w:rPr>
        <w:t>Clinical toxicity</w:t>
      </w:r>
      <w:r w:rsidR="000C5A83" w:rsidRPr="006A60B7">
        <w:rPr>
          <w:rFonts w:ascii="Times New Roman" w:eastAsia="Times New Roman" w:hAnsi="Times New Roman" w:cs="Times New Roman"/>
          <w:i/>
          <w:color w:val="222222"/>
          <w:sz w:val="24"/>
          <w:szCs w:val="24"/>
          <w:shd w:val="clear" w:color="auto" w:fill="FFFFFF"/>
          <w:lang w:val="en-US"/>
        </w:rPr>
        <w:t xml:space="preserve"> assessment</w:t>
      </w:r>
    </w:p>
    <w:p w:rsidR="00EA222F" w:rsidRPr="006A60B7" w:rsidRDefault="00EA222F" w:rsidP="00221D3E">
      <w:pPr>
        <w:spacing w:after="0" w:line="360" w:lineRule="auto"/>
        <w:jc w:val="both"/>
        <w:rPr>
          <w:rFonts w:ascii="Times New Roman" w:eastAsia="Times New Roman" w:hAnsi="Times New Roman" w:cs="Times New Roman"/>
          <w:color w:val="222222"/>
          <w:sz w:val="24"/>
          <w:szCs w:val="24"/>
          <w:shd w:val="clear" w:color="auto" w:fill="FFFFFF"/>
          <w:lang w:val="en-US"/>
        </w:rPr>
      </w:pPr>
      <w:r w:rsidRPr="006A60B7">
        <w:rPr>
          <w:rFonts w:ascii="Times New Roman" w:eastAsia="Times New Roman" w:hAnsi="Times New Roman" w:cs="Times New Roman"/>
          <w:color w:val="222222"/>
          <w:sz w:val="24"/>
          <w:szCs w:val="24"/>
          <w:shd w:val="clear" w:color="auto" w:fill="FFFFFF"/>
          <w:lang w:val="en-US"/>
        </w:rPr>
        <w:t>Neuropsychiatric assessment would be conducted at 2, 4, 8 and 12 weeks, and thereafter at 12-week intervals. A questionnaire developed by Gounden et al, 2010 based on the AIDS Clinical Trials Group Study A5095(Clifford, 2005) would adopted for the neuropsychiatric assessment</w:t>
      </w:r>
    </w:p>
    <w:p w:rsidR="00EA222F" w:rsidRPr="006A60B7" w:rsidRDefault="00EA222F" w:rsidP="00221D3E">
      <w:pPr>
        <w:spacing w:after="0" w:line="360" w:lineRule="auto"/>
        <w:jc w:val="both"/>
        <w:rPr>
          <w:rFonts w:ascii="Times New Roman" w:eastAsia="Times New Roman" w:hAnsi="Times New Roman" w:cs="Times New Roman"/>
          <w:i/>
          <w:color w:val="222222"/>
          <w:sz w:val="24"/>
          <w:szCs w:val="24"/>
          <w:shd w:val="clear" w:color="auto" w:fill="FFFFFF"/>
          <w:lang w:val="en-US"/>
        </w:rPr>
      </w:pPr>
      <w:r w:rsidRPr="006A60B7">
        <w:rPr>
          <w:rFonts w:ascii="Times New Roman" w:eastAsia="Times New Roman" w:hAnsi="Times New Roman" w:cs="Times New Roman"/>
          <w:i/>
          <w:color w:val="222222"/>
          <w:sz w:val="24"/>
          <w:szCs w:val="24"/>
          <w:shd w:val="clear" w:color="auto" w:fill="FFFFFF"/>
          <w:lang w:val="en-US"/>
        </w:rPr>
        <w:t>Laboratory toxicity</w:t>
      </w:r>
      <w:r w:rsidR="000C5A83" w:rsidRPr="006A60B7">
        <w:rPr>
          <w:rFonts w:ascii="Times New Roman" w:eastAsia="Times New Roman" w:hAnsi="Times New Roman" w:cs="Times New Roman"/>
          <w:i/>
          <w:color w:val="222222"/>
          <w:sz w:val="24"/>
          <w:szCs w:val="24"/>
          <w:shd w:val="clear" w:color="auto" w:fill="FFFFFF"/>
          <w:lang w:val="en-US"/>
        </w:rPr>
        <w:t xml:space="preserve"> assessment</w:t>
      </w:r>
    </w:p>
    <w:p w:rsidR="00EA222F" w:rsidRPr="006A60B7" w:rsidRDefault="00EA222F" w:rsidP="00221D3E">
      <w:pPr>
        <w:spacing w:after="0" w:line="360" w:lineRule="auto"/>
        <w:jc w:val="both"/>
        <w:rPr>
          <w:rFonts w:ascii="Times New Roman" w:eastAsia="Times New Roman" w:hAnsi="Times New Roman" w:cs="Times New Roman"/>
          <w:color w:val="222222"/>
          <w:sz w:val="24"/>
          <w:szCs w:val="24"/>
          <w:shd w:val="clear" w:color="auto" w:fill="FFFFFF"/>
          <w:lang w:val="en-US"/>
        </w:rPr>
      </w:pPr>
      <w:r w:rsidRPr="006A60B7">
        <w:rPr>
          <w:rFonts w:ascii="Times New Roman" w:eastAsia="Times New Roman" w:hAnsi="Times New Roman" w:cs="Times New Roman"/>
          <w:color w:val="222222"/>
          <w:sz w:val="24"/>
          <w:szCs w:val="24"/>
          <w:shd w:val="clear" w:color="auto" w:fill="FFFFFF"/>
          <w:lang w:val="en-US"/>
        </w:rPr>
        <w:t xml:space="preserve">At baseline and 12 months, quantification of urea, creatinine, aspartate aminotransferase (AST), and alanine aminotransferase (ALT) would be performed with Architect 8000 equipment (Abbott </w:t>
      </w:r>
      <w:r w:rsidRPr="006A60B7">
        <w:rPr>
          <w:rFonts w:ascii="Times New Roman" w:eastAsia="Times New Roman" w:hAnsi="Times New Roman" w:cs="Times New Roman"/>
          <w:color w:val="222222"/>
          <w:sz w:val="24"/>
          <w:szCs w:val="24"/>
          <w:shd w:val="clear" w:color="auto" w:fill="FFFFFF"/>
          <w:lang w:val="en-US"/>
        </w:rPr>
        <w:lastRenderedPageBreak/>
        <w:t>Diagnostics, Illinois, USA) and the enzymatic/automated method using DiaSys kits (Diagnostic Systems, Holzheim, Germany), according to the manufacturer’s instructions.</w:t>
      </w:r>
    </w:p>
    <w:p w:rsidR="000C5A83" w:rsidRPr="006A60B7" w:rsidRDefault="000C5A83" w:rsidP="00221D3E">
      <w:pPr>
        <w:spacing w:after="0" w:line="360" w:lineRule="auto"/>
        <w:jc w:val="both"/>
        <w:rPr>
          <w:rFonts w:ascii="Times New Roman" w:eastAsia="Times New Roman" w:hAnsi="Times New Roman" w:cs="Times New Roman"/>
          <w:color w:val="222222"/>
          <w:sz w:val="24"/>
          <w:szCs w:val="24"/>
          <w:shd w:val="clear" w:color="auto" w:fill="FFFFFF"/>
          <w:lang w:val="en-US"/>
        </w:rPr>
      </w:pPr>
      <w:r w:rsidRPr="006A60B7">
        <w:rPr>
          <w:rFonts w:ascii="Times New Roman" w:eastAsia="Times New Roman" w:hAnsi="Times New Roman" w:cs="Times New Roman"/>
          <w:color w:val="222222"/>
          <w:sz w:val="24"/>
          <w:szCs w:val="24"/>
          <w:shd w:val="clear" w:color="auto" w:fill="FFFFFF"/>
          <w:lang w:val="en-US"/>
        </w:rPr>
        <w:t>Adherence assessment</w:t>
      </w:r>
    </w:p>
    <w:p w:rsidR="000C5A83" w:rsidRPr="006A60B7" w:rsidRDefault="000C5A83" w:rsidP="00221D3E">
      <w:pPr>
        <w:spacing w:after="0" w:line="360" w:lineRule="auto"/>
        <w:jc w:val="both"/>
        <w:rPr>
          <w:rFonts w:ascii="Times New Roman" w:eastAsia="Times New Roman" w:hAnsi="Times New Roman" w:cs="Times New Roman"/>
          <w:color w:val="222222"/>
          <w:sz w:val="24"/>
          <w:szCs w:val="24"/>
          <w:shd w:val="clear" w:color="auto" w:fill="FFFFFF"/>
          <w:lang w:val="en-US"/>
        </w:rPr>
      </w:pPr>
      <w:r w:rsidRPr="006A60B7">
        <w:rPr>
          <w:rFonts w:ascii="Times New Roman" w:eastAsia="Times New Roman" w:hAnsi="Times New Roman" w:cs="Times New Roman"/>
          <w:color w:val="222222"/>
          <w:sz w:val="24"/>
          <w:szCs w:val="24"/>
          <w:shd w:val="clear" w:color="auto" w:fill="FFFFFF"/>
          <w:lang w:val="en-US"/>
        </w:rPr>
        <w:t>Pill count and drug ref</w:t>
      </w:r>
      <w:r w:rsidR="00A67E13" w:rsidRPr="006A60B7">
        <w:rPr>
          <w:rFonts w:ascii="Times New Roman" w:eastAsia="Times New Roman" w:hAnsi="Times New Roman" w:cs="Times New Roman"/>
          <w:color w:val="222222"/>
          <w:sz w:val="24"/>
          <w:szCs w:val="24"/>
          <w:shd w:val="clear" w:color="auto" w:fill="FFFFFF"/>
          <w:lang w:val="en-US"/>
        </w:rPr>
        <w:t xml:space="preserve">ill adherence would be utilized. Drug </w:t>
      </w:r>
      <w:r w:rsidRPr="006A60B7">
        <w:rPr>
          <w:rFonts w:ascii="Times New Roman" w:eastAsia="Times New Roman" w:hAnsi="Times New Roman" w:cs="Times New Roman"/>
          <w:color w:val="222222"/>
          <w:sz w:val="24"/>
          <w:szCs w:val="24"/>
          <w:shd w:val="clear" w:color="auto" w:fill="FFFFFF"/>
          <w:lang w:val="en-US"/>
        </w:rPr>
        <w:t>refill adherence which had been previously described (Abah et al., 2014) would be calculated as the total number of days behind schedule for drug refill divided by the total number of days the patient was assumed to be exposed to ART given the dispensed numb</w:t>
      </w:r>
      <w:r w:rsidR="00A67E13" w:rsidRPr="006A60B7">
        <w:rPr>
          <w:rFonts w:ascii="Times New Roman" w:eastAsia="Times New Roman" w:hAnsi="Times New Roman" w:cs="Times New Roman"/>
          <w:color w:val="222222"/>
          <w:sz w:val="24"/>
          <w:szCs w:val="24"/>
          <w:shd w:val="clear" w:color="auto" w:fill="FFFFFF"/>
          <w:lang w:val="en-US"/>
        </w:rPr>
        <w:t xml:space="preserve">er of pills multiplied by 100. </w:t>
      </w:r>
      <w:r w:rsidRPr="006A60B7">
        <w:rPr>
          <w:rFonts w:ascii="Times New Roman" w:eastAsia="Times New Roman" w:hAnsi="Times New Roman" w:cs="Times New Roman"/>
          <w:color w:val="222222"/>
          <w:sz w:val="24"/>
          <w:szCs w:val="24"/>
          <w:shd w:val="clear" w:color="auto" w:fill="FFFFFF"/>
          <w:lang w:val="en-US"/>
        </w:rPr>
        <w:t>Drug refill adherence shall be determined monthly from the date of ART commencement up to the date of last ARV refill o</w:t>
      </w:r>
      <w:r w:rsidR="00A67E13" w:rsidRPr="006A60B7">
        <w:rPr>
          <w:rFonts w:ascii="Times New Roman" w:eastAsia="Times New Roman" w:hAnsi="Times New Roman" w:cs="Times New Roman"/>
          <w:color w:val="222222"/>
          <w:sz w:val="24"/>
          <w:szCs w:val="24"/>
          <w:shd w:val="clear" w:color="auto" w:fill="FFFFFF"/>
          <w:lang w:val="en-US"/>
        </w:rPr>
        <w:t xml:space="preserve">r the end of the study period. </w:t>
      </w:r>
      <w:r w:rsidRPr="006A60B7">
        <w:rPr>
          <w:rFonts w:ascii="Times New Roman" w:eastAsia="Times New Roman" w:hAnsi="Times New Roman" w:cs="Times New Roman"/>
          <w:color w:val="222222"/>
          <w:sz w:val="24"/>
          <w:szCs w:val="24"/>
          <w:shd w:val="clear" w:color="auto" w:fill="FFFFFF"/>
          <w:lang w:val="en-US"/>
        </w:rPr>
        <w:t>Pill count will conducted every 2 months.</w:t>
      </w:r>
    </w:p>
    <w:p w:rsidR="00A67E13" w:rsidRPr="006A60B7" w:rsidRDefault="00A67E13" w:rsidP="00221D3E">
      <w:pPr>
        <w:spacing w:after="0" w:line="360" w:lineRule="auto"/>
        <w:jc w:val="both"/>
        <w:rPr>
          <w:rFonts w:ascii="Times New Roman" w:eastAsia="Times New Roman" w:hAnsi="Times New Roman" w:cs="Times New Roman"/>
          <w:color w:val="222222"/>
          <w:sz w:val="24"/>
          <w:szCs w:val="24"/>
          <w:shd w:val="clear" w:color="auto" w:fill="FFFFFF"/>
          <w:lang w:val="en-US"/>
        </w:rPr>
      </w:pPr>
      <w:r w:rsidRPr="006A60B7">
        <w:rPr>
          <w:rFonts w:ascii="Times New Roman" w:eastAsia="Times New Roman" w:hAnsi="Times New Roman" w:cs="Times New Roman"/>
          <w:color w:val="222222"/>
          <w:sz w:val="24"/>
          <w:szCs w:val="24"/>
          <w:shd w:val="clear" w:color="auto" w:fill="FFFFFF"/>
          <w:lang w:val="en-US"/>
        </w:rPr>
        <w:t>Assessment of ART efficacy</w:t>
      </w:r>
    </w:p>
    <w:p w:rsidR="00A67E13" w:rsidRPr="006A60B7" w:rsidRDefault="00A67E13" w:rsidP="00221D3E">
      <w:pPr>
        <w:spacing w:after="0" w:line="360" w:lineRule="auto"/>
        <w:jc w:val="both"/>
        <w:rPr>
          <w:rFonts w:ascii="Times New Roman" w:eastAsia="Times New Roman" w:hAnsi="Times New Roman" w:cs="Times New Roman"/>
          <w:color w:val="222222"/>
          <w:sz w:val="24"/>
          <w:szCs w:val="24"/>
          <w:shd w:val="clear" w:color="auto" w:fill="FFFFFF"/>
          <w:lang w:val="en-US"/>
        </w:rPr>
      </w:pPr>
      <w:r w:rsidRPr="006A60B7">
        <w:rPr>
          <w:rFonts w:ascii="Times New Roman" w:eastAsia="Times New Roman" w:hAnsi="Times New Roman" w:cs="Times New Roman"/>
          <w:color w:val="222222"/>
          <w:sz w:val="24"/>
          <w:szCs w:val="24"/>
          <w:shd w:val="clear" w:color="auto" w:fill="FFFFFF"/>
          <w:lang w:val="en-US"/>
        </w:rPr>
        <w:t xml:space="preserve">Six months after initiation of treatment, drug response in all patients would be measured by a CD4-cell count and viral load measurement. Subsequent measurements would taken every 6 months, except in cases in which the patients experienced an increase in viral load after 6 months despite ART; in such cases, a repeat viral load measurement would be performed after another 3 months. </w:t>
      </w:r>
    </w:p>
    <w:p w:rsidR="00A67E13" w:rsidRPr="006A60B7" w:rsidRDefault="00A67E13" w:rsidP="00221D3E">
      <w:pPr>
        <w:spacing w:after="0" w:line="360" w:lineRule="auto"/>
        <w:jc w:val="both"/>
        <w:rPr>
          <w:rFonts w:ascii="Times New Roman" w:eastAsia="Times New Roman" w:hAnsi="Times New Roman" w:cs="Times New Roman"/>
          <w:color w:val="222222"/>
          <w:sz w:val="24"/>
          <w:szCs w:val="24"/>
          <w:shd w:val="clear" w:color="auto" w:fill="FFFFFF"/>
          <w:lang w:val="en-US"/>
        </w:rPr>
      </w:pPr>
      <w:r w:rsidRPr="006A60B7">
        <w:rPr>
          <w:rFonts w:ascii="Times New Roman" w:eastAsia="Times New Roman" w:hAnsi="Times New Roman" w:cs="Times New Roman"/>
          <w:color w:val="222222"/>
          <w:sz w:val="24"/>
          <w:szCs w:val="24"/>
          <w:shd w:val="clear" w:color="auto" w:fill="FFFFFF"/>
          <w:lang w:val="en-US"/>
        </w:rPr>
        <w:t>T-lymphocyte count (CD4+) would be measured by Partec flow Cytometry, Munster Germany</w:t>
      </w:r>
    </w:p>
    <w:p w:rsidR="00A67E13" w:rsidRPr="006A60B7" w:rsidRDefault="00A67E13" w:rsidP="00221D3E">
      <w:pPr>
        <w:spacing w:after="0" w:line="360" w:lineRule="auto"/>
        <w:jc w:val="both"/>
        <w:rPr>
          <w:rFonts w:ascii="Times New Roman" w:eastAsia="Times New Roman" w:hAnsi="Times New Roman" w:cs="Times New Roman"/>
          <w:color w:val="222222"/>
          <w:sz w:val="24"/>
          <w:szCs w:val="24"/>
          <w:shd w:val="clear" w:color="auto" w:fill="FFFFFF"/>
          <w:lang w:val="en-US"/>
        </w:rPr>
      </w:pPr>
      <w:r w:rsidRPr="006A60B7">
        <w:rPr>
          <w:rFonts w:ascii="Times New Roman" w:eastAsia="Times New Roman" w:hAnsi="Times New Roman" w:cs="Times New Roman"/>
          <w:color w:val="222222"/>
          <w:sz w:val="24"/>
          <w:szCs w:val="24"/>
          <w:shd w:val="clear" w:color="auto" w:fill="FFFFFF"/>
          <w:lang w:val="en-US"/>
        </w:rPr>
        <w:t>HIV-1 RNA viral load would be measured using the Roche Cobas Amplicor HIV-1 Monitor, version 1.5 (Roche Diagnostics GmbH, Mannheim, Germany).</w:t>
      </w:r>
    </w:p>
    <w:p w:rsidR="00C3510F" w:rsidRPr="006A60B7" w:rsidRDefault="00A67E13" w:rsidP="00221D3E">
      <w:pPr>
        <w:shd w:val="clear" w:color="auto" w:fill="FFFFFF"/>
        <w:spacing w:after="0" w:line="360" w:lineRule="auto"/>
        <w:jc w:val="both"/>
        <w:rPr>
          <w:rFonts w:ascii="Times New Roman" w:hAnsi="Times New Roman" w:cs="Times New Roman"/>
          <w:color w:val="000000"/>
          <w:sz w:val="24"/>
          <w:szCs w:val="24"/>
        </w:rPr>
      </w:pPr>
      <w:r w:rsidRPr="006A60B7">
        <w:rPr>
          <w:rFonts w:ascii="Times New Roman" w:hAnsi="Times New Roman" w:cs="Times New Roman"/>
          <w:color w:val="000000"/>
          <w:sz w:val="24"/>
          <w:szCs w:val="24"/>
        </w:rPr>
        <w:t>Summary of assessment schedule</w:t>
      </w:r>
    </w:p>
    <w:tbl>
      <w:tblPr>
        <w:tblW w:w="8907" w:type="dxa"/>
        <w:tblInd w:w="93" w:type="dxa"/>
        <w:tblLook w:val="04A0" w:firstRow="1" w:lastRow="0" w:firstColumn="1" w:lastColumn="0" w:noHBand="0" w:noVBand="1"/>
      </w:tblPr>
      <w:tblGrid>
        <w:gridCol w:w="465"/>
        <w:gridCol w:w="3240"/>
        <w:gridCol w:w="351"/>
        <w:gridCol w:w="351"/>
        <w:gridCol w:w="351"/>
        <w:gridCol w:w="351"/>
        <w:gridCol w:w="351"/>
        <w:gridCol w:w="351"/>
        <w:gridCol w:w="351"/>
        <w:gridCol w:w="328"/>
        <w:gridCol w:w="328"/>
        <w:gridCol w:w="328"/>
        <w:gridCol w:w="587"/>
        <w:gridCol w:w="587"/>
        <w:gridCol w:w="587"/>
      </w:tblGrid>
      <w:tr w:rsidR="00A67E13" w:rsidRPr="00104572" w:rsidTr="00A67E13">
        <w:trPr>
          <w:trHeight w:val="300"/>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E13" w:rsidRPr="00104572" w:rsidRDefault="00A67E13" w:rsidP="00221D3E">
            <w:pPr>
              <w:spacing w:after="0" w:line="240" w:lineRule="auto"/>
              <w:jc w:val="both"/>
              <w:rPr>
                <w:rFonts w:ascii="Calibri" w:eastAsia="Times New Roman" w:hAnsi="Calibri" w:cs="Calibri"/>
                <w:b/>
                <w:bCs/>
                <w:color w:val="000000"/>
              </w:rPr>
            </w:pPr>
            <w:r w:rsidRPr="00104572">
              <w:rPr>
                <w:rFonts w:ascii="Calibri" w:eastAsia="Times New Roman" w:hAnsi="Calibri" w:cs="Calibri"/>
                <w:b/>
                <w:bCs/>
                <w:color w:val="000000"/>
              </w:rPr>
              <w:t>SN</w:t>
            </w:r>
          </w:p>
        </w:tc>
        <w:tc>
          <w:tcPr>
            <w:tcW w:w="3240" w:type="dxa"/>
            <w:tcBorders>
              <w:top w:val="single" w:sz="4" w:space="0" w:color="auto"/>
              <w:left w:val="nil"/>
              <w:bottom w:val="single" w:sz="4" w:space="0" w:color="auto"/>
              <w:right w:val="single" w:sz="4" w:space="0" w:color="auto"/>
            </w:tcBorders>
            <w:shd w:val="clear" w:color="auto" w:fill="auto"/>
            <w:noWrap/>
            <w:vAlign w:val="center"/>
            <w:hideMark/>
          </w:tcPr>
          <w:p w:rsidR="00A67E13" w:rsidRPr="00104572" w:rsidRDefault="00A67E13" w:rsidP="00221D3E">
            <w:pPr>
              <w:spacing w:after="0" w:line="240" w:lineRule="auto"/>
              <w:jc w:val="both"/>
              <w:rPr>
                <w:rFonts w:ascii="Calibri" w:eastAsia="Times New Roman" w:hAnsi="Calibri" w:cs="Calibri"/>
                <w:b/>
                <w:bCs/>
                <w:color w:val="000000"/>
              </w:rPr>
            </w:pPr>
            <w:r w:rsidRPr="00104572">
              <w:rPr>
                <w:rFonts w:ascii="Calibri" w:eastAsia="Times New Roman" w:hAnsi="Calibri" w:cs="Calibri"/>
                <w:b/>
                <w:bCs/>
                <w:color w:val="000000"/>
              </w:rPr>
              <w:t>Description</w:t>
            </w:r>
          </w:p>
        </w:tc>
        <w:tc>
          <w:tcPr>
            <w:tcW w:w="5202" w:type="dxa"/>
            <w:gridSpan w:val="13"/>
            <w:tcBorders>
              <w:top w:val="single" w:sz="4" w:space="0" w:color="auto"/>
              <w:left w:val="nil"/>
              <w:bottom w:val="single" w:sz="4" w:space="0" w:color="auto"/>
              <w:right w:val="single" w:sz="4" w:space="0" w:color="auto"/>
            </w:tcBorders>
            <w:shd w:val="clear" w:color="auto" w:fill="auto"/>
            <w:noWrap/>
            <w:vAlign w:val="center"/>
            <w:hideMark/>
          </w:tcPr>
          <w:p w:rsidR="00A67E13" w:rsidRPr="00104572" w:rsidRDefault="00A67E13" w:rsidP="00221D3E">
            <w:pPr>
              <w:spacing w:after="0" w:line="240" w:lineRule="auto"/>
              <w:jc w:val="both"/>
              <w:rPr>
                <w:rFonts w:ascii="Calibri" w:eastAsia="Times New Roman" w:hAnsi="Calibri" w:cs="Calibri"/>
                <w:b/>
                <w:bCs/>
                <w:color w:val="000000"/>
              </w:rPr>
            </w:pPr>
            <w:r w:rsidRPr="00104572">
              <w:rPr>
                <w:rFonts w:ascii="Calibri" w:eastAsia="Times New Roman" w:hAnsi="Calibri" w:cs="Calibri"/>
                <w:b/>
                <w:bCs/>
                <w:color w:val="000000"/>
              </w:rPr>
              <w:t>Month of assessment</w:t>
            </w:r>
          </w:p>
        </w:tc>
      </w:tr>
      <w:tr w:rsidR="00A67E13" w:rsidRPr="00104572" w:rsidTr="00A67E13">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A67E13" w:rsidRPr="00104572" w:rsidRDefault="00A67E13" w:rsidP="00221D3E">
            <w:pPr>
              <w:spacing w:after="0" w:line="240" w:lineRule="auto"/>
              <w:jc w:val="both"/>
              <w:rPr>
                <w:rFonts w:ascii="Calibri" w:eastAsia="Times New Roman" w:hAnsi="Calibri" w:cs="Calibri"/>
                <w:color w:val="000000"/>
              </w:rPr>
            </w:pPr>
            <w:r w:rsidRPr="00104572">
              <w:rPr>
                <w:rFonts w:ascii="Calibri" w:eastAsia="Times New Roman" w:hAnsi="Calibri" w:cs="Calibri"/>
                <w:color w:val="000000"/>
              </w:rPr>
              <w:t> </w:t>
            </w:r>
          </w:p>
        </w:tc>
        <w:tc>
          <w:tcPr>
            <w:tcW w:w="3240" w:type="dxa"/>
            <w:tcBorders>
              <w:top w:val="nil"/>
              <w:left w:val="nil"/>
              <w:bottom w:val="single" w:sz="4" w:space="0" w:color="auto"/>
              <w:right w:val="single" w:sz="4" w:space="0" w:color="auto"/>
            </w:tcBorders>
            <w:shd w:val="clear" w:color="auto" w:fill="auto"/>
            <w:noWrap/>
            <w:vAlign w:val="bottom"/>
            <w:hideMark/>
          </w:tcPr>
          <w:p w:rsidR="00A67E13" w:rsidRPr="00104572" w:rsidRDefault="00A67E13" w:rsidP="00221D3E">
            <w:pPr>
              <w:spacing w:after="0" w:line="240" w:lineRule="auto"/>
              <w:jc w:val="both"/>
              <w:rPr>
                <w:rFonts w:ascii="Calibri" w:eastAsia="Times New Roman" w:hAnsi="Calibri" w:cs="Calibri"/>
                <w:color w:val="000000"/>
              </w:rPr>
            </w:pPr>
            <w:r w:rsidRPr="00104572">
              <w:rPr>
                <w:rFonts w:ascii="Calibri" w:eastAsia="Times New Roman" w:hAnsi="Calibri" w:cs="Calibri"/>
                <w:color w:val="000000"/>
              </w:rPr>
              <w:t> </w:t>
            </w:r>
          </w:p>
        </w:tc>
        <w:tc>
          <w:tcPr>
            <w:tcW w:w="351" w:type="dxa"/>
            <w:tcBorders>
              <w:top w:val="nil"/>
              <w:left w:val="nil"/>
              <w:bottom w:val="single" w:sz="4" w:space="0" w:color="auto"/>
              <w:right w:val="single" w:sz="4" w:space="0" w:color="auto"/>
            </w:tcBorders>
            <w:shd w:val="clear" w:color="000000" w:fill="00B050"/>
            <w:noWrap/>
            <w:vAlign w:val="center"/>
            <w:hideMark/>
          </w:tcPr>
          <w:p w:rsidR="00A67E13" w:rsidRPr="00104572" w:rsidRDefault="00A67E13" w:rsidP="00221D3E">
            <w:pPr>
              <w:spacing w:after="0" w:line="240" w:lineRule="auto"/>
              <w:jc w:val="both"/>
              <w:rPr>
                <w:rFonts w:ascii="Calibri" w:eastAsia="Times New Roman" w:hAnsi="Calibri" w:cs="Calibri"/>
                <w:color w:val="000000"/>
              </w:rPr>
            </w:pPr>
            <w:r w:rsidRPr="00104572">
              <w:rPr>
                <w:rFonts w:ascii="Calibri" w:eastAsia="Times New Roman" w:hAnsi="Calibri" w:cs="Calibri"/>
                <w:color w:val="000000"/>
              </w:rPr>
              <w:t>0</w:t>
            </w:r>
          </w:p>
        </w:tc>
        <w:tc>
          <w:tcPr>
            <w:tcW w:w="351" w:type="dxa"/>
            <w:tcBorders>
              <w:top w:val="nil"/>
              <w:left w:val="nil"/>
              <w:bottom w:val="single" w:sz="4" w:space="0" w:color="auto"/>
              <w:right w:val="single" w:sz="4" w:space="0" w:color="auto"/>
            </w:tcBorders>
            <w:shd w:val="clear" w:color="000000" w:fill="00B050"/>
            <w:noWrap/>
            <w:vAlign w:val="center"/>
            <w:hideMark/>
          </w:tcPr>
          <w:p w:rsidR="00A67E13" w:rsidRPr="00104572" w:rsidRDefault="00A67E13" w:rsidP="00221D3E">
            <w:pPr>
              <w:spacing w:after="0" w:line="240" w:lineRule="auto"/>
              <w:jc w:val="both"/>
              <w:rPr>
                <w:rFonts w:ascii="Calibri" w:eastAsia="Times New Roman" w:hAnsi="Calibri" w:cs="Calibri"/>
                <w:color w:val="000000"/>
              </w:rPr>
            </w:pPr>
            <w:r w:rsidRPr="00104572">
              <w:rPr>
                <w:rFonts w:ascii="Calibri" w:eastAsia="Times New Roman" w:hAnsi="Calibri" w:cs="Calibri"/>
                <w:color w:val="000000"/>
              </w:rPr>
              <w:t>1</w:t>
            </w:r>
          </w:p>
        </w:tc>
        <w:tc>
          <w:tcPr>
            <w:tcW w:w="351" w:type="dxa"/>
            <w:tcBorders>
              <w:top w:val="nil"/>
              <w:left w:val="nil"/>
              <w:bottom w:val="single" w:sz="4" w:space="0" w:color="auto"/>
              <w:right w:val="single" w:sz="4" w:space="0" w:color="auto"/>
            </w:tcBorders>
            <w:shd w:val="clear" w:color="000000" w:fill="00B050"/>
            <w:noWrap/>
            <w:vAlign w:val="center"/>
            <w:hideMark/>
          </w:tcPr>
          <w:p w:rsidR="00A67E13" w:rsidRPr="00104572" w:rsidRDefault="00A67E13" w:rsidP="00221D3E">
            <w:pPr>
              <w:spacing w:after="0" w:line="240" w:lineRule="auto"/>
              <w:jc w:val="both"/>
              <w:rPr>
                <w:rFonts w:ascii="Calibri" w:eastAsia="Times New Roman" w:hAnsi="Calibri" w:cs="Calibri"/>
                <w:color w:val="000000"/>
              </w:rPr>
            </w:pPr>
            <w:r w:rsidRPr="00104572">
              <w:rPr>
                <w:rFonts w:ascii="Calibri" w:eastAsia="Times New Roman" w:hAnsi="Calibri" w:cs="Calibri"/>
                <w:color w:val="000000"/>
              </w:rPr>
              <w:t>2</w:t>
            </w:r>
          </w:p>
        </w:tc>
        <w:tc>
          <w:tcPr>
            <w:tcW w:w="351" w:type="dxa"/>
            <w:tcBorders>
              <w:top w:val="nil"/>
              <w:left w:val="nil"/>
              <w:bottom w:val="single" w:sz="4" w:space="0" w:color="auto"/>
              <w:right w:val="single" w:sz="4" w:space="0" w:color="auto"/>
            </w:tcBorders>
            <w:shd w:val="clear" w:color="000000" w:fill="00B050"/>
            <w:noWrap/>
            <w:vAlign w:val="center"/>
            <w:hideMark/>
          </w:tcPr>
          <w:p w:rsidR="00A67E13" w:rsidRPr="00104572" w:rsidRDefault="00A67E13" w:rsidP="00221D3E">
            <w:pPr>
              <w:spacing w:after="0" w:line="240" w:lineRule="auto"/>
              <w:jc w:val="both"/>
              <w:rPr>
                <w:rFonts w:ascii="Calibri" w:eastAsia="Times New Roman" w:hAnsi="Calibri" w:cs="Calibri"/>
                <w:color w:val="000000"/>
              </w:rPr>
            </w:pPr>
            <w:r w:rsidRPr="00104572">
              <w:rPr>
                <w:rFonts w:ascii="Calibri" w:eastAsia="Times New Roman" w:hAnsi="Calibri" w:cs="Calibri"/>
                <w:color w:val="000000"/>
              </w:rPr>
              <w:t>3</w:t>
            </w:r>
          </w:p>
        </w:tc>
        <w:tc>
          <w:tcPr>
            <w:tcW w:w="351" w:type="dxa"/>
            <w:tcBorders>
              <w:top w:val="nil"/>
              <w:left w:val="nil"/>
              <w:bottom w:val="single" w:sz="4" w:space="0" w:color="auto"/>
              <w:right w:val="single" w:sz="4" w:space="0" w:color="auto"/>
            </w:tcBorders>
            <w:shd w:val="clear" w:color="000000" w:fill="00B050"/>
            <w:noWrap/>
            <w:vAlign w:val="center"/>
            <w:hideMark/>
          </w:tcPr>
          <w:p w:rsidR="00A67E13" w:rsidRPr="00104572" w:rsidRDefault="00A67E13" w:rsidP="00221D3E">
            <w:pPr>
              <w:spacing w:after="0" w:line="240" w:lineRule="auto"/>
              <w:jc w:val="both"/>
              <w:rPr>
                <w:rFonts w:ascii="Calibri" w:eastAsia="Times New Roman" w:hAnsi="Calibri" w:cs="Calibri"/>
                <w:color w:val="000000"/>
              </w:rPr>
            </w:pPr>
            <w:r w:rsidRPr="00104572">
              <w:rPr>
                <w:rFonts w:ascii="Calibri" w:eastAsia="Times New Roman" w:hAnsi="Calibri" w:cs="Calibri"/>
                <w:color w:val="000000"/>
              </w:rPr>
              <w:t>4</w:t>
            </w:r>
          </w:p>
        </w:tc>
        <w:tc>
          <w:tcPr>
            <w:tcW w:w="351" w:type="dxa"/>
            <w:tcBorders>
              <w:top w:val="nil"/>
              <w:left w:val="nil"/>
              <w:bottom w:val="single" w:sz="4" w:space="0" w:color="auto"/>
              <w:right w:val="single" w:sz="4" w:space="0" w:color="auto"/>
            </w:tcBorders>
            <w:shd w:val="clear" w:color="000000" w:fill="00B050"/>
            <w:noWrap/>
            <w:vAlign w:val="center"/>
            <w:hideMark/>
          </w:tcPr>
          <w:p w:rsidR="00A67E13" w:rsidRPr="00104572" w:rsidRDefault="00A67E13" w:rsidP="00221D3E">
            <w:pPr>
              <w:spacing w:after="0" w:line="240" w:lineRule="auto"/>
              <w:jc w:val="both"/>
              <w:rPr>
                <w:rFonts w:ascii="Calibri" w:eastAsia="Times New Roman" w:hAnsi="Calibri" w:cs="Calibri"/>
                <w:color w:val="000000"/>
              </w:rPr>
            </w:pPr>
            <w:r w:rsidRPr="00104572">
              <w:rPr>
                <w:rFonts w:ascii="Calibri" w:eastAsia="Times New Roman" w:hAnsi="Calibri" w:cs="Calibri"/>
                <w:color w:val="000000"/>
              </w:rPr>
              <w:t>5</w:t>
            </w:r>
          </w:p>
        </w:tc>
        <w:tc>
          <w:tcPr>
            <w:tcW w:w="351" w:type="dxa"/>
            <w:tcBorders>
              <w:top w:val="nil"/>
              <w:left w:val="nil"/>
              <w:bottom w:val="single" w:sz="4" w:space="0" w:color="auto"/>
              <w:right w:val="single" w:sz="4" w:space="0" w:color="auto"/>
            </w:tcBorders>
            <w:shd w:val="clear" w:color="000000" w:fill="00B050"/>
            <w:noWrap/>
            <w:vAlign w:val="center"/>
            <w:hideMark/>
          </w:tcPr>
          <w:p w:rsidR="00A67E13" w:rsidRPr="00104572" w:rsidRDefault="00A67E13" w:rsidP="00221D3E">
            <w:pPr>
              <w:spacing w:after="0" w:line="240" w:lineRule="auto"/>
              <w:jc w:val="both"/>
              <w:rPr>
                <w:rFonts w:ascii="Calibri" w:eastAsia="Times New Roman" w:hAnsi="Calibri" w:cs="Calibri"/>
                <w:color w:val="000000"/>
              </w:rPr>
            </w:pPr>
            <w:r w:rsidRPr="00104572">
              <w:rPr>
                <w:rFonts w:ascii="Calibri" w:eastAsia="Times New Roman" w:hAnsi="Calibri" w:cs="Calibri"/>
                <w:color w:val="000000"/>
              </w:rPr>
              <w:t>6</w:t>
            </w:r>
          </w:p>
        </w:tc>
        <w:tc>
          <w:tcPr>
            <w:tcW w:w="328" w:type="dxa"/>
            <w:tcBorders>
              <w:top w:val="nil"/>
              <w:left w:val="nil"/>
              <w:bottom w:val="single" w:sz="4" w:space="0" w:color="auto"/>
              <w:right w:val="single" w:sz="4" w:space="0" w:color="auto"/>
            </w:tcBorders>
            <w:shd w:val="clear" w:color="000000" w:fill="00B050"/>
            <w:noWrap/>
            <w:vAlign w:val="center"/>
            <w:hideMark/>
          </w:tcPr>
          <w:p w:rsidR="00A67E13" w:rsidRPr="00104572" w:rsidRDefault="00A67E13" w:rsidP="00221D3E">
            <w:pPr>
              <w:spacing w:after="0" w:line="240" w:lineRule="auto"/>
              <w:jc w:val="both"/>
              <w:rPr>
                <w:rFonts w:ascii="Calibri" w:eastAsia="Times New Roman" w:hAnsi="Calibri" w:cs="Calibri"/>
                <w:color w:val="000000"/>
              </w:rPr>
            </w:pPr>
            <w:r w:rsidRPr="00104572">
              <w:rPr>
                <w:rFonts w:ascii="Calibri" w:eastAsia="Times New Roman" w:hAnsi="Calibri" w:cs="Calibri"/>
                <w:color w:val="000000"/>
              </w:rPr>
              <w:t>7</w:t>
            </w:r>
          </w:p>
        </w:tc>
        <w:tc>
          <w:tcPr>
            <w:tcW w:w="328" w:type="dxa"/>
            <w:tcBorders>
              <w:top w:val="nil"/>
              <w:left w:val="nil"/>
              <w:bottom w:val="single" w:sz="4" w:space="0" w:color="auto"/>
              <w:right w:val="single" w:sz="4" w:space="0" w:color="auto"/>
            </w:tcBorders>
            <w:shd w:val="clear" w:color="000000" w:fill="00B050"/>
            <w:noWrap/>
            <w:vAlign w:val="center"/>
            <w:hideMark/>
          </w:tcPr>
          <w:p w:rsidR="00A67E13" w:rsidRPr="00104572" w:rsidRDefault="00A67E13" w:rsidP="00221D3E">
            <w:pPr>
              <w:spacing w:after="0" w:line="240" w:lineRule="auto"/>
              <w:jc w:val="both"/>
              <w:rPr>
                <w:rFonts w:ascii="Calibri" w:eastAsia="Times New Roman" w:hAnsi="Calibri" w:cs="Calibri"/>
                <w:color w:val="000000"/>
              </w:rPr>
            </w:pPr>
            <w:r w:rsidRPr="00104572">
              <w:rPr>
                <w:rFonts w:ascii="Calibri" w:eastAsia="Times New Roman" w:hAnsi="Calibri" w:cs="Calibri"/>
                <w:color w:val="000000"/>
              </w:rPr>
              <w:t>8</w:t>
            </w:r>
          </w:p>
        </w:tc>
        <w:tc>
          <w:tcPr>
            <w:tcW w:w="328" w:type="dxa"/>
            <w:tcBorders>
              <w:top w:val="nil"/>
              <w:left w:val="nil"/>
              <w:bottom w:val="single" w:sz="4" w:space="0" w:color="auto"/>
              <w:right w:val="single" w:sz="4" w:space="0" w:color="auto"/>
            </w:tcBorders>
            <w:shd w:val="clear" w:color="000000" w:fill="00B050"/>
            <w:noWrap/>
            <w:vAlign w:val="center"/>
            <w:hideMark/>
          </w:tcPr>
          <w:p w:rsidR="00A67E13" w:rsidRPr="00104572" w:rsidRDefault="00A67E13" w:rsidP="00221D3E">
            <w:pPr>
              <w:spacing w:after="0" w:line="240" w:lineRule="auto"/>
              <w:jc w:val="both"/>
              <w:rPr>
                <w:rFonts w:ascii="Calibri" w:eastAsia="Times New Roman" w:hAnsi="Calibri" w:cs="Calibri"/>
                <w:color w:val="000000"/>
              </w:rPr>
            </w:pPr>
            <w:r w:rsidRPr="00104572">
              <w:rPr>
                <w:rFonts w:ascii="Calibri" w:eastAsia="Times New Roman" w:hAnsi="Calibri" w:cs="Calibri"/>
                <w:color w:val="000000"/>
              </w:rPr>
              <w:t>9</w:t>
            </w:r>
          </w:p>
        </w:tc>
        <w:tc>
          <w:tcPr>
            <w:tcW w:w="587" w:type="dxa"/>
            <w:tcBorders>
              <w:top w:val="nil"/>
              <w:left w:val="nil"/>
              <w:bottom w:val="single" w:sz="4" w:space="0" w:color="auto"/>
              <w:right w:val="single" w:sz="4" w:space="0" w:color="auto"/>
            </w:tcBorders>
            <w:shd w:val="clear" w:color="000000" w:fill="00B050"/>
            <w:noWrap/>
            <w:vAlign w:val="center"/>
            <w:hideMark/>
          </w:tcPr>
          <w:p w:rsidR="00A67E13" w:rsidRPr="00104572" w:rsidRDefault="00A67E13" w:rsidP="00221D3E">
            <w:pPr>
              <w:spacing w:after="0" w:line="240" w:lineRule="auto"/>
              <w:jc w:val="both"/>
              <w:rPr>
                <w:rFonts w:ascii="Calibri" w:eastAsia="Times New Roman" w:hAnsi="Calibri" w:cs="Calibri"/>
                <w:color w:val="000000"/>
              </w:rPr>
            </w:pPr>
            <w:r w:rsidRPr="00104572">
              <w:rPr>
                <w:rFonts w:ascii="Calibri" w:eastAsia="Times New Roman" w:hAnsi="Calibri" w:cs="Calibri"/>
                <w:color w:val="000000"/>
              </w:rPr>
              <w:t>10</w:t>
            </w:r>
          </w:p>
        </w:tc>
        <w:tc>
          <w:tcPr>
            <w:tcW w:w="587" w:type="dxa"/>
            <w:tcBorders>
              <w:top w:val="nil"/>
              <w:left w:val="nil"/>
              <w:bottom w:val="single" w:sz="4" w:space="0" w:color="auto"/>
              <w:right w:val="single" w:sz="4" w:space="0" w:color="auto"/>
            </w:tcBorders>
            <w:shd w:val="clear" w:color="000000" w:fill="00B050"/>
            <w:noWrap/>
            <w:vAlign w:val="center"/>
            <w:hideMark/>
          </w:tcPr>
          <w:p w:rsidR="00A67E13" w:rsidRPr="00104572" w:rsidRDefault="00A67E13" w:rsidP="00221D3E">
            <w:pPr>
              <w:spacing w:after="0" w:line="240" w:lineRule="auto"/>
              <w:jc w:val="both"/>
              <w:rPr>
                <w:rFonts w:ascii="Calibri" w:eastAsia="Times New Roman" w:hAnsi="Calibri" w:cs="Calibri"/>
                <w:color w:val="000000"/>
              </w:rPr>
            </w:pPr>
            <w:r w:rsidRPr="00104572">
              <w:rPr>
                <w:rFonts w:ascii="Calibri" w:eastAsia="Times New Roman" w:hAnsi="Calibri" w:cs="Calibri"/>
                <w:color w:val="000000"/>
              </w:rPr>
              <w:t>11</w:t>
            </w:r>
          </w:p>
        </w:tc>
        <w:tc>
          <w:tcPr>
            <w:tcW w:w="587" w:type="dxa"/>
            <w:tcBorders>
              <w:top w:val="nil"/>
              <w:left w:val="nil"/>
              <w:bottom w:val="single" w:sz="4" w:space="0" w:color="auto"/>
              <w:right w:val="single" w:sz="4" w:space="0" w:color="auto"/>
            </w:tcBorders>
            <w:shd w:val="clear" w:color="000000" w:fill="00B050"/>
            <w:noWrap/>
            <w:vAlign w:val="center"/>
            <w:hideMark/>
          </w:tcPr>
          <w:p w:rsidR="00A67E13" w:rsidRPr="00104572" w:rsidRDefault="00A67E13" w:rsidP="00221D3E">
            <w:pPr>
              <w:spacing w:after="0" w:line="240" w:lineRule="auto"/>
              <w:jc w:val="both"/>
              <w:rPr>
                <w:rFonts w:ascii="Calibri" w:eastAsia="Times New Roman" w:hAnsi="Calibri" w:cs="Calibri"/>
                <w:color w:val="000000"/>
              </w:rPr>
            </w:pPr>
            <w:r w:rsidRPr="00104572">
              <w:rPr>
                <w:rFonts w:ascii="Calibri" w:eastAsia="Times New Roman" w:hAnsi="Calibri" w:cs="Calibri"/>
                <w:color w:val="000000"/>
              </w:rPr>
              <w:t>12</w:t>
            </w:r>
          </w:p>
        </w:tc>
      </w:tr>
      <w:tr w:rsidR="00A67E13" w:rsidRPr="00104572" w:rsidTr="00A67E13">
        <w:trPr>
          <w:trHeight w:val="3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A67E13" w:rsidRPr="00104572" w:rsidRDefault="00A67E13" w:rsidP="00221D3E">
            <w:pPr>
              <w:spacing w:after="0" w:line="240" w:lineRule="auto"/>
              <w:jc w:val="both"/>
              <w:rPr>
                <w:rFonts w:ascii="Calibri" w:eastAsia="Times New Roman" w:hAnsi="Calibri" w:cs="Calibri"/>
                <w:color w:val="000000"/>
              </w:rPr>
            </w:pPr>
            <w:r w:rsidRPr="00104572">
              <w:rPr>
                <w:rFonts w:ascii="Calibri" w:eastAsia="Times New Roman" w:hAnsi="Calibri" w:cs="Calibri"/>
                <w:color w:val="000000"/>
              </w:rPr>
              <w:t>1</w:t>
            </w:r>
          </w:p>
        </w:tc>
        <w:tc>
          <w:tcPr>
            <w:tcW w:w="3240" w:type="dxa"/>
            <w:tcBorders>
              <w:top w:val="nil"/>
              <w:left w:val="nil"/>
              <w:bottom w:val="single" w:sz="4" w:space="0" w:color="auto"/>
              <w:right w:val="single" w:sz="4" w:space="0" w:color="auto"/>
            </w:tcBorders>
            <w:shd w:val="clear" w:color="auto" w:fill="auto"/>
            <w:noWrap/>
            <w:vAlign w:val="center"/>
            <w:hideMark/>
          </w:tcPr>
          <w:p w:rsidR="00A67E13" w:rsidRPr="00104572" w:rsidRDefault="00A67E13" w:rsidP="00221D3E">
            <w:pPr>
              <w:spacing w:after="0" w:line="240" w:lineRule="auto"/>
              <w:jc w:val="both"/>
              <w:rPr>
                <w:rFonts w:ascii="Calibri" w:eastAsia="Times New Roman" w:hAnsi="Calibri" w:cs="Calibri"/>
                <w:color w:val="000000"/>
              </w:rPr>
            </w:pPr>
            <w:r w:rsidRPr="00104572">
              <w:rPr>
                <w:rFonts w:ascii="Calibri" w:eastAsia="Times New Roman" w:hAnsi="Calibri" w:cs="Calibri"/>
                <w:color w:val="000000"/>
              </w:rPr>
              <w:t>Adherence assessment</w:t>
            </w:r>
          </w:p>
        </w:tc>
        <w:tc>
          <w:tcPr>
            <w:tcW w:w="351" w:type="dxa"/>
            <w:tcBorders>
              <w:top w:val="nil"/>
              <w:left w:val="nil"/>
              <w:bottom w:val="single" w:sz="4" w:space="0" w:color="auto"/>
              <w:right w:val="single" w:sz="4" w:space="0" w:color="auto"/>
            </w:tcBorders>
            <w:shd w:val="clear" w:color="auto" w:fill="auto"/>
            <w:noWrap/>
            <w:vAlign w:val="center"/>
            <w:hideMark/>
          </w:tcPr>
          <w:p w:rsidR="00A67E13" w:rsidRPr="00104572" w:rsidRDefault="00A67E13" w:rsidP="00221D3E">
            <w:pPr>
              <w:spacing w:after="0" w:line="240" w:lineRule="auto"/>
              <w:jc w:val="both"/>
              <w:rPr>
                <w:rFonts w:ascii="Calibri" w:eastAsia="Times New Roman" w:hAnsi="Calibri" w:cs="Calibri"/>
                <w:b/>
                <w:bCs/>
                <w:color w:val="000000"/>
              </w:rPr>
            </w:pPr>
            <w:r w:rsidRPr="00104572">
              <w:rPr>
                <w:rFonts w:ascii="Calibri" w:eastAsia="Times New Roman" w:hAnsi="Calibri" w:cs="Calibri"/>
                <w:b/>
                <w:bCs/>
                <w:color w:val="000000"/>
              </w:rPr>
              <w:t> </w:t>
            </w:r>
          </w:p>
        </w:tc>
        <w:tc>
          <w:tcPr>
            <w:tcW w:w="351" w:type="dxa"/>
            <w:tcBorders>
              <w:top w:val="nil"/>
              <w:left w:val="nil"/>
              <w:bottom w:val="single" w:sz="4" w:space="0" w:color="auto"/>
              <w:right w:val="single" w:sz="4" w:space="0" w:color="auto"/>
            </w:tcBorders>
            <w:shd w:val="clear" w:color="000000" w:fill="00B0F0"/>
            <w:noWrap/>
            <w:vAlign w:val="center"/>
            <w:hideMark/>
          </w:tcPr>
          <w:p w:rsidR="00A67E13" w:rsidRPr="00104572" w:rsidRDefault="00A67E13" w:rsidP="00221D3E">
            <w:pPr>
              <w:spacing w:after="0" w:line="240" w:lineRule="auto"/>
              <w:jc w:val="both"/>
              <w:rPr>
                <w:rFonts w:ascii="Calibri" w:eastAsia="Times New Roman" w:hAnsi="Calibri" w:cs="Calibri"/>
                <w:b/>
                <w:bCs/>
                <w:color w:val="000000"/>
              </w:rPr>
            </w:pPr>
            <w:r w:rsidRPr="00104572">
              <w:rPr>
                <w:rFonts w:ascii="Calibri" w:eastAsia="Times New Roman" w:hAnsi="Calibri" w:cs="Calibri"/>
                <w:b/>
                <w:bCs/>
                <w:color w:val="000000"/>
              </w:rPr>
              <w:t>X</w:t>
            </w:r>
          </w:p>
        </w:tc>
        <w:tc>
          <w:tcPr>
            <w:tcW w:w="351" w:type="dxa"/>
            <w:tcBorders>
              <w:top w:val="nil"/>
              <w:left w:val="nil"/>
              <w:bottom w:val="single" w:sz="4" w:space="0" w:color="auto"/>
              <w:right w:val="single" w:sz="4" w:space="0" w:color="auto"/>
            </w:tcBorders>
            <w:shd w:val="clear" w:color="000000" w:fill="00B0F0"/>
            <w:noWrap/>
            <w:vAlign w:val="center"/>
            <w:hideMark/>
          </w:tcPr>
          <w:p w:rsidR="00A67E13" w:rsidRPr="00104572" w:rsidRDefault="00A67E13" w:rsidP="00221D3E">
            <w:pPr>
              <w:spacing w:after="0" w:line="240" w:lineRule="auto"/>
              <w:jc w:val="both"/>
              <w:rPr>
                <w:rFonts w:ascii="Calibri" w:eastAsia="Times New Roman" w:hAnsi="Calibri" w:cs="Calibri"/>
                <w:b/>
                <w:bCs/>
                <w:color w:val="000000"/>
              </w:rPr>
            </w:pPr>
            <w:r w:rsidRPr="00104572">
              <w:rPr>
                <w:rFonts w:ascii="Calibri" w:eastAsia="Times New Roman" w:hAnsi="Calibri" w:cs="Calibri"/>
                <w:b/>
                <w:bCs/>
                <w:color w:val="000000"/>
              </w:rPr>
              <w:t>X</w:t>
            </w:r>
          </w:p>
        </w:tc>
        <w:tc>
          <w:tcPr>
            <w:tcW w:w="351" w:type="dxa"/>
            <w:tcBorders>
              <w:top w:val="nil"/>
              <w:left w:val="nil"/>
              <w:bottom w:val="single" w:sz="4" w:space="0" w:color="auto"/>
              <w:right w:val="single" w:sz="4" w:space="0" w:color="auto"/>
            </w:tcBorders>
            <w:shd w:val="clear" w:color="000000" w:fill="00B0F0"/>
            <w:noWrap/>
            <w:vAlign w:val="center"/>
            <w:hideMark/>
          </w:tcPr>
          <w:p w:rsidR="00A67E13" w:rsidRPr="00104572" w:rsidRDefault="00A67E13" w:rsidP="00221D3E">
            <w:pPr>
              <w:spacing w:after="0" w:line="240" w:lineRule="auto"/>
              <w:jc w:val="both"/>
              <w:rPr>
                <w:rFonts w:ascii="Calibri" w:eastAsia="Times New Roman" w:hAnsi="Calibri" w:cs="Calibri"/>
                <w:b/>
                <w:bCs/>
                <w:color w:val="000000"/>
              </w:rPr>
            </w:pPr>
            <w:r w:rsidRPr="00104572">
              <w:rPr>
                <w:rFonts w:ascii="Calibri" w:eastAsia="Times New Roman" w:hAnsi="Calibri" w:cs="Calibri"/>
                <w:b/>
                <w:bCs/>
                <w:color w:val="000000"/>
              </w:rPr>
              <w:t>X</w:t>
            </w:r>
          </w:p>
        </w:tc>
        <w:tc>
          <w:tcPr>
            <w:tcW w:w="351" w:type="dxa"/>
            <w:tcBorders>
              <w:top w:val="nil"/>
              <w:left w:val="nil"/>
              <w:bottom w:val="single" w:sz="4" w:space="0" w:color="auto"/>
              <w:right w:val="single" w:sz="4" w:space="0" w:color="auto"/>
            </w:tcBorders>
            <w:shd w:val="clear" w:color="000000" w:fill="00B0F0"/>
            <w:noWrap/>
            <w:vAlign w:val="center"/>
            <w:hideMark/>
          </w:tcPr>
          <w:p w:rsidR="00A67E13" w:rsidRPr="00104572" w:rsidRDefault="00A67E13" w:rsidP="00221D3E">
            <w:pPr>
              <w:spacing w:after="0" w:line="240" w:lineRule="auto"/>
              <w:jc w:val="both"/>
              <w:rPr>
                <w:rFonts w:ascii="Calibri" w:eastAsia="Times New Roman" w:hAnsi="Calibri" w:cs="Calibri"/>
                <w:b/>
                <w:bCs/>
                <w:color w:val="000000"/>
              </w:rPr>
            </w:pPr>
            <w:r w:rsidRPr="00104572">
              <w:rPr>
                <w:rFonts w:ascii="Calibri" w:eastAsia="Times New Roman" w:hAnsi="Calibri" w:cs="Calibri"/>
                <w:b/>
                <w:bCs/>
                <w:color w:val="000000"/>
              </w:rPr>
              <w:t>X</w:t>
            </w:r>
          </w:p>
        </w:tc>
        <w:tc>
          <w:tcPr>
            <w:tcW w:w="351" w:type="dxa"/>
            <w:tcBorders>
              <w:top w:val="nil"/>
              <w:left w:val="nil"/>
              <w:bottom w:val="single" w:sz="4" w:space="0" w:color="auto"/>
              <w:right w:val="single" w:sz="4" w:space="0" w:color="auto"/>
            </w:tcBorders>
            <w:shd w:val="clear" w:color="000000" w:fill="00B0F0"/>
            <w:noWrap/>
            <w:vAlign w:val="center"/>
            <w:hideMark/>
          </w:tcPr>
          <w:p w:rsidR="00A67E13" w:rsidRPr="00104572" w:rsidRDefault="00A67E13" w:rsidP="00221D3E">
            <w:pPr>
              <w:spacing w:after="0" w:line="240" w:lineRule="auto"/>
              <w:jc w:val="both"/>
              <w:rPr>
                <w:rFonts w:ascii="Calibri" w:eastAsia="Times New Roman" w:hAnsi="Calibri" w:cs="Calibri"/>
                <w:b/>
                <w:bCs/>
                <w:color w:val="000000"/>
              </w:rPr>
            </w:pPr>
            <w:r w:rsidRPr="00104572">
              <w:rPr>
                <w:rFonts w:ascii="Calibri" w:eastAsia="Times New Roman" w:hAnsi="Calibri" w:cs="Calibri"/>
                <w:b/>
                <w:bCs/>
                <w:color w:val="000000"/>
              </w:rPr>
              <w:t>X</w:t>
            </w:r>
          </w:p>
        </w:tc>
        <w:tc>
          <w:tcPr>
            <w:tcW w:w="351" w:type="dxa"/>
            <w:tcBorders>
              <w:top w:val="nil"/>
              <w:left w:val="nil"/>
              <w:bottom w:val="single" w:sz="4" w:space="0" w:color="auto"/>
              <w:right w:val="single" w:sz="4" w:space="0" w:color="auto"/>
            </w:tcBorders>
            <w:shd w:val="clear" w:color="000000" w:fill="00B0F0"/>
            <w:noWrap/>
            <w:vAlign w:val="center"/>
            <w:hideMark/>
          </w:tcPr>
          <w:p w:rsidR="00A67E13" w:rsidRPr="00104572" w:rsidRDefault="00A67E13" w:rsidP="00221D3E">
            <w:pPr>
              <w:spacing w:after="0" w:line="240" w:lineRule="auto"/>
              <w:jc w:val="both"/>
              <w:rPr>
                <w:rFonts w:ascii="Calibri" w:eastAsia="Times New Roman" w:hAnsi="Calibri" w:cs="Calibri"/>
                <w:b/>
                <w:bCs/>
                <w:color w:val="000000"/>
              </w:rPr>
            </w:pPr>
            <w:r w:rsidRPr="00104572">
              <w:rPr>
                <w:rFonts w:ascii="Calibri" w:eastAsia="Times New Roman" w:hAnsi="Calibri" w:cs="Calibri"/>
                <w:b/>
                <w:bCs/>
                <w:color w:val="000000"/>
              </w:rPr>
              <w:t>X</w:t>
            </w:r>
          </w:p>
        </w:tc>
        <w:tc>
          <w:tcPr>
            <w:tcW w:w="328" w:type="dxa"/>
            <w:tcBorders>
              <w:top w:val="nil"/>
              <w:left w:val="nil"/>
              <w:bottom w:val="single" w:sz="4" w:space="0" w:color="auto"/>
              <w:right w:val="single" w:sz="4" w:space="0" w:color="auto"/>
            </w:tcBorders>
            <w:shd w:val="clear" w:color="auto" w:fill="auto"/>
            <w:noWrap/>
            <w:vAlign w:val="center"/>
            <w:hideMark/>
          </w:tcPr>
          <w:p w:rsidR="00A67E13" w:rsidRPr="00104572" w:rsidRDefault="00A67E13" w:rsidP="00221D3E">
            <w:pPr>
              <w:spacing w:after="0" w:line="240" w:lineRule="auto"/>
              <w:jc w:val="both"/>
              <w:rPr>
                <w:rFonts w:ascii="Calibri" w:eastAsia="Times New Roman" w:hAnsi="Calibri" w:cs="Calibri"/>
                <w:b/>
                <w:bCs/>
                <w:color w:val="000000"/>
              </w:rPr>
            </w:pPr>
            <w:r w:rsidRPr="00104572">
              <w:rPr>
                <w:rFonts w:ascii="Calibri" w:eastAsia="Times New Roman" w:hAnsi="Calibri" w:cs="Calibri"/>
                <w:b/>
                <w:bCs/>
                <w:color w:val="000000"/>
              </w:rPr>
              <w:t> </w:t>
            </w:r>
          </w:p>
        </w:tc>
        <w:tc>
          <w:tcPr>
            <w:tcW w:w="328" w:type="dxa"/>
            <w:tcBorders>
              <w:top w:val="nil"/>
              <w:left w:val="nil"/>
              <w:bottom w:val="single" w:sz="4" w:space="0" w:color="auto"/>
              <w:right w:val="single" w:sz="4" w:space="0" w:color="auto"/>
            </w:tcBorders>
            <w:shd w:val="clear" w:color="auto" w:fill="auto"/>
            <w:noWrap/>
            <w:vAlign w:val="center"/>
            <w:hideMark/>
          </w:tcPr>
          <w:p w:rsidR="00A67E13" w:rsidRPr="00104572" w:rsidRDefault="00A67E13" w:rsidP="00221D3E">
            <w:pPr>
              <w:spacing w:after="0" w:line="240" w:lineRule="auto"/>
              <w:jc w:val="both"/>
              <w:rPr>
                <w:rFonts w:ascii="Calibri" w:eastAsia="Times New Roman" w:hAnsi="Calibri" w:cs="Calibri"/>
                <w:b/>
                <w:bCs/>
                <w:color w:val="000000"/>
              </w:rPr>
            </w:pPr>
            <w:r w:rsidRPr="00104572">
              <w:rPr>
                <w:rFonts w:ascii="Calibri" w:eastAsia="Times New Roman" w:hAnsi="Calibri" w:cs="Calibri"/>
                <w:b/>
                <w:bCs/>
                <w:color w:val="000000"/>
              </w:rPr>
              <w:t> </w:t>
            </w:r>
          </w:p>
        </w:tc>
        <w:tc>
          <w:tcPr>
            <w:tcW w:w="328" w:type="dxa"/>
            <w:tcBorders>
              <w:top w:val="nil"/>
              <w:left w:val="nil"/>
              <w:bottom w:val="single" w:sz="4" w:space="0" w:color="auto"/>
              <w:right w:val="single" w:sz="4" w:space="0" w:color="auto"/>
            </w:tcBorders>
            <w:shd w:val="clear" w:color="auto" w:fill="auto"/>
            <w:noWrap/>
            <w:vAlign w:val="center"/>
            <w:hideMark/>
          </w:tcPr>
          <w:p w:rsidR="00A67E13" w:rsidRPr="00104572" w:rsidRDefault="00A67E13" w:rsidP="00221D3E">
            <w:pPr>
              <w:spacing w:after="0" w:line="240" w:lineRule="auto"/>
              <w:jc w:val="both"/>
              <w:rPr>
                <w:rFonts w:ascii="Calibri" w:eastAsia="Times New Roman" w:hAnsi="Calibri" w:cs="Calibri"/>
                <w:b/>
                <w:bCs/>
                <w:color w:val="000000"/>
              </w:rPr>
            </w:pPr>
            <w:r w:rsidRPr="00104572">
              <w:rPr>
                <w:rFonts w:ascii="Calibri" w:eastAsia="Times New Roman" w:hAnsi="Calibri" w:cs="Calibri"/>
                <w:b/>
                <w:bCs/>
                <w:color w:val="000000"/>
              </w:rPr>
              <w:t> </w:t>
            </w:r>
          </w:p>
        </w:tc>
        <w:tc>
          <w:tcPr>
            <w:tcW w:w="587" w:type="dxa"/>
            <w:tcBorders>
              <w:top w:val="nil"/>
              <w:left w:val="nil"/>
              <w:bottom w:val="single" w:sz="4" w:space="0" w:color="auto"/>
              <w:right w:val="single" w:sz="4" w:space="0" w:color="auto"/>
            </w:tcBorders>
            <w:shd w:val="clear" w:color="auto" w:fill="auto"/>
            <w:noWrap/>
            <w:vAlign w:val="center"/>
            <w:hideMark/>
          </w:tcPr>
          <w:p w:rsidR="00A67E13" w:rsidRPr="00104572" w:rsidRDefault="00A67E13" w:rsidP="00221D3E">
            <w:pPr>
              <w:spacing w:after="0" w:line="240" w:lineRule="auto"/>
              <w:jc w:val="both"/>
              <w:rPr>
                <w:rFonts w:ascii="Calibri" w:eastAsia="Times New Roman" w:hAnsi="Calibri" w:cs="Calibri"/>
                <w:b/>
                <w:bCs/>
                <w:color w:val="000000"/>
              </w:rPr>
            </w:pPr>
            <w:r w:rsidRPr="00104572">
              <w:rPr>
                <w:rFonts w:ascii="Calibri" w:eastAsia="Times New Roman" w:hAnsi="Calibri" w:cs="Calibri"/>
                <w:b/>
                <w:bCs/>
                <w:color w:val="000000"/>
              </w:rPr>
              <w:t> </w:t>
            </w:r>
          </w:p>
        </w:tc>
        <w:tc>
          <w:tcPr>
            <w:tcW w:w="587" w:type="dxa"/>
            <w:tcBorders>
              <w:top w:val="nil"/>
              <w:left w:val="nil"/>
              <w:bottom w:val="single" w:sz="4" w:space="0" w:color="auto"/>
              <w:right w:val="single" w:sz="4" w:space="0" w:color="auto"/>
            </w:tcBorders>
            <w:shd w:val="clear" w:color="auto" w:fill="auto"/>
            <w:noWrap/>
            <w:vAlign w:val="center"/>
            <w:hideMark/>
          </w:tcPr>
          <w:p w:rsidR="00A67E13" w:rsidRPr="00104572" w:rsidRDefault="00A67E13" w:rsidP="00221D3E">
            <w:pPr>
              <w:spacing w:after="0" w:line="240" w:lineRule="auto"/>
              <w:jc w:val="both"/>
              <w:rPr>
                <w:rFonts w:ascii="Calibri" w:eastAsia="Times New Roman" w:hAnsi="Calibri" w:cs="Calibri"/>
                <w:b/>
                <w:bCs/>
                <w:color w:val="000000"/>
              </w:rPr>
            </w:pPr>
            <w:r w:rsidRPr="00104572">
              <w:rPr>
                <w:rFonts w:ascii="Calibri" w:eastAsia="Times New Roman" w:hAnsi="Calibri" w:cs="Calibri"/>
                <w:b/>
                <w:bCs/>
                <w:color w:val="000000"/>
              </w:rPr>
              <w:t> </w:t>
            </w:r>
          </w:p>
        </w:tc>
        <w:tc>
          <w:tcPr>
            <w:tcW w:w="587" w:type="dxa"/>
            <w:tcBorders>
              <w:top w:val="nil"/>
              <w:left w:val="nil"/>
              <w:bottom w:val="single" w:sz="4" w:space="0" w:color="auto"/>
              <w:right w:val="single" w:sz="4" w:space="0" w:color="auto"/>
            </w:tcBorders>
            <w:shd w:val="clear" w:color="000000" w:fill="00B0F0"/>
            <w:noWrap/>
            <w:vAlign w:val="center"/>
            <w:hideMark/>
          </w:tcPr>
          <w:p w:rsidR="00A67E13" w:rsidRPr="00104572" w:rsidRDefault="00A67E13" w:rsidP="00221D3E">
            <w:pPr>
              <w:spacing w:after="0" w:line="240" w:lineRule="auto"/>
              <w:jc w:val="both"/>
              <w:rPr>
                <w:rFonts w:ascii="Calibri" w:eastAsia="Times New Roman" w:hAnsi="Calibri" w:cs="Calibri"/>
                <w:b/>
                <w:bCs/>
                <w:color w:val="000000"/>
              </w:rPr>
            </w:pPr>
            <w:r w:rsidRPr="00104572">
              <w:rPr>
                <w:rFonts w:ascii="Calibri" w:eastAsia="Times New Roman" w:hAnsi="Calibri" w:cs="Calibri"/>
                <w:b/>
                <w:bCs/>
                <w:color w:val="000000"/>
              </w:rPr>
              <w:t>X</w:t>
            </w:r>
          </w:p>
        </w:tc>
      </w:tr>
      <w:tr w:rsidR="00A67E13" w:rsidRPr="00104572" w:rsidTr="00A67E13">
        <w:trPr>
          <w:trHeight w:val="3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A67E13" w:rsidRPr="00104572" w:rsidRDefault="00A67E13" w:rsidP="00221D3E">
            <w:pPr>
              <w:spacing w:after="0" w:line="240" w:lineRule="auto"/>
              <w:jc w:val="both"/>
              <w:rPr>
                <w:rFonts w:ascii="Calibri" w:eastAsia="Times New Roman" w:hAnsi="Calibri" w:cs="Calibri"/>
                <w:color w:val="000000"/>
              </w:rPr>
            </w:pPr>
            <w:r w:rsidRPr="00104572">
              <w:rPr>
                <w:rFonts w:ascii="Calibri" w:eastAsia="Times New Roman" w:hAnsi="Calibri" w:cs="Calibri"/>
                <w:color w:val="000000"/>
              </w:rPr>
              <w:t>2</w:t>
            </w:r>
          </w:p>
        </w:tc>
        <w:tc>
          <w:tcPr>
            <w:tcW w:w="3240" w:type="dxa"/>
            <w:tcBorders>
              <w:top w:val="nil"/>
              <w:left w:val="nil"/>
              <w:bottom w:val="single" w:sz="4" w:space="0" w:color="auto"/>
              <w:right w:val="single" w:sz="4" w:space="0" w:color="auto"/>
            </w:tcBorders>
            <w:shd w:val="clear" w:color="auto" w:fill="auto"/>
            <w:noWrap/>
            <w:vAlign w:val="center"/>
            <w:hideMark/>
          </w:tcPr>
          <w:p w:rsidR="00A67E13" w:rsidRPr="00104572" w:rsidRDefault="00A67E13" w:rsidP="00221D3E">
            <w:pPr>
              <w:spacing w:after="0" w:line="240" w:lineRule="auto"/>
              <w:jc w:val="both"/>
              <w:rPr>
                <w:rFonts w:ascii="Calibri" w:eastAsia="Times New Roman" w:hAnsi="Calibri" w:cs="Calibri"/>
                <w:color w:val="000000"/>
              </w:rPr>
            </w:pPr>
            <w:r w:rsidRPr="00104572">
              <w:rPr>
                <w:rFonts w:ascii="Calibri" w:eastAsia="Times New Roman" w:hAnsi="Calibri" w:cs="Calibri"/>
                <w:color w:val="000000"/>
              </w:rPr>
              <w:t>Neuropsychiatric assessment</w:t>
            </w:r>
          </w:p>
        </w:tc>
        <w:tc>
          <w:tcPr>
            <w:tcW w:w="351" w:type="dxa"/>
            <w:tcBorders>
              <w:top w:val="nil"/>
              <w:left w:val="nil"/>
              <w:bottom w:val="single" w:sz="4" w:space="0" w:color="auto"/>
              <w:right w:val="single" w:sz="4" w:space="0" w:color="auto"/>
            </w:tcBorders>
            <w:shd w:val="clear" w:color="000000" w:fill="00B0F0"/>
            <w:noWrap/>
            <w:vAlign w:val="center"/>
            <w:hideMark/>
          </w:tcPr>
          <w:p w:rsidR="00A67E13" w:rsidRPr="00104572" w:rsidRDefault="00A67E13" w:rsidP="00221D3E">
            <w:pPr>
              <w:spacing w:after="0" w:line="240" w:lineRule="auto"/>
              <w:jc w:val="both"/>
              <w:rPr>
                <w:rFonts w:ascii="Calibri" w:eastAsia="Times New Roman" w:hAnsi="Calibri" w:cs="Calibri"/>
                <w:b/>
                <w:bCs/>
                <w:color w:val="000000"/>
              </w:rPr>
            </w:pPr>
            <w:r w:rsidRPr="00104572">
              <w:rPr>
                <w:rFonts w:ascii="Calibri" w:eastAsia="Times New Roman" w:hAnsi="Calibri" w:cs="Calibri"/>
                <w:b/>
                <w:bCs/>
                <w:color w:val="000000"/>
              </w:rPr>
              <w:t>X</w:t>
            </w:r>
          </w:p>
        </w:tc>
        <w:tc>
          <w:tcPr>
            <w:tcW w:w="351" w:type="dxa"/>
            <w:tcBorders>
              <w:top w:val="nil"/>
              <w:left w:val="nil"/>
              <w:bottom w:val="single" w:sz="4" w:space="0" w:color="auto"/>
              <w:right w:val="single" w:sz="4" w:space="0" w:color="auto"/>
            </w:tcBorders>
            <w:shd w:val="clear" w:color="000000" w:fill="00B0F0"/>
            <w:noWrap/>
            <w:vAlign w:val="center"/>
            <w:hideMark/>
          </w:tcPr>
          <w:p w:rsidR="00A67E13" w:rsidRPr="00104572" w:rsidRDefault="00A67E13" w:rsidP="00221D3E">
            <w:pPr>
              <w:spacing w:after="0" w:line="240" w:lineRule="auto"/>
              <w:jc w:val="both"/>
              <w:rPr>
                <w:rFonts w:ascii="Calibri" w:eastAsia="Times New Roman" w:hAnsi="Calibri" w:cs="Calibri"/>
                <w:b/>
                <w:bCs/>
                <w:color w:val="000000"/>
              </w:rPr>
            </w:pPr>
            <w:r w:rsidRPr="00104572">
              <w:rPr>
                <w:rFonts w:ascii="Calibri" w:eastAsia="Times New Roman" w:hAnsi="Calibri" w:cs="Calibri"/>
                <w:b/>
                <w:bCs/>
                <w:color w:val="000000"/>
              </w:rPr>
              <w:t>X</w:t>
            </w:r>
          </w:p>
        </w:tc>
        <w:tc>
          <w:tcPr>
            <w:tcW w:w="351" w:type="dxa"/>
            <w:tcBorders>
              <w:top w:val="nil"/>
              <w:left w:val="nil"/>
              <w:bottom w:val="single" w:sz="4" w:space="0" w:color="auto"/>
              <w:right w:val="single" w:sz="4" w:space="0" w:color="auto"/>
            </w:tcBorders>
            <w:shd w:val="clear" w:color="000000" w:fill="00B0F0"/>
            <w:noWrap/>
            <w:vAlign w:val="center"/>
            <w:hideMark/>
          </w:tcPr>
          <w:p w:rsidR="00A67E13" w:rsidRPr="00104572" w:rsidRDefault="00A67E13" w:rsidP="00221D3E">
            <w:pPr>
              <w:spacing w:after="0" w:line="240" w:lineRule="auto"/>
              <w:jc w:val="both"/>
              <w:rPr>
                <w:rFonts w:ascii="Calibri" w:eastAsia="Times New Roman" w:hAnsi="Calibri" w:cs="Calibri"/>
                <w:b/>
                <w:bCs/>
                <w:color w:val="000000"/>
              </w:rPr>
            </w:pPr>
            <w:r w:rsidRPr="00104572">
              <w:rPr>
                <w:rFonts w:ascii="Calibri" w:eastAsia="Times New Roman" w:hAnsi="Calibri" w:cs="Calibri"/>
                <w:b/>
                <w:bCs/>
                <w:color w:val="000000"/>
              </w:rPr>
              <w:t>X</w:t>
            </w:r>
          </w:p>
        </w:tc>
        <w:tc>
          <w:tcPr>
            <w:tcW w:w="351" w:type="dxa"/>
            <w:tcBorders>
              <w:top w:val="nil"/>
              <w:left w:val="nil"/>
              <w:bottom w:val="single" w:sz="4" w:space="0" w:color="auto"/>
              <w:right w:val="single" w:sz="4" w:space="0" w:color="auto"/>
            </w:tcBorders>
            <w:shd w:val="clear" w:color="000000" w:fill="00B0F0"/>
            <w:noWrap/>
            <w:vAlign w:val="center"/>
            <w:hideMark/>
          </w:tcPr>
          <w:p w:rsidR="00A67E13" w:rsidRPr="00104572" w:rsidRDefault="00A67E13" w:rsidP="00221D3E">
            <w:pPr>
              <w:spacing w:after="0" w:line="240" w:lineRule="auto"/>
              <w:jc w:val="both"/>
              <w:rPr>
                <w:rFonts w:ascii="Calibri" w:eastAsia="Times New Roman" w:hAnsi="Calibri" w:cs="Calibri"/>
                <w:b/>
                <w:bCs/>
                <w:color w:val="000000"/>
              </w:rPr>
            </w:pPr>
            <w:r w:rsidRPr="00104572">
              <w:rPr>
                <w:rFonts w:ascii="Calibri" w:eastAsia="Times New Roman" w:hAnsi="Calibri" w:cs="Calibri"/>
                <w:b/>
                <w:bCs/>
                <w:color w:val="000000"/>
              </w:rPr>
              <w:t>X</w:t>
            </w:r>
          </w:p>
        </w:tc>
        <w:tc>
          <w:tcPr>
            <w:tcW w:w="351" w:type="dxa"/>
            <w:tcBorders>
              <w:top w:val="nil"/>
              <w:left w:val="nil"/>
              <w:bottom w:val="single" w:sz="4" w:space="0" w:color="auto"/>
              <w:right w:val="single" w:sz="4" w:space="0" w:color="auto"/>
            </w:tcBorders>
            <w:shd w:val="clear" w:color="auto" w:fill="auto"/>
            <w:noWrap/>
            <w:vAlign w:val="center"/>
            <w:hideMark/>
          </w:tcPr>
          <w:p w:rsidR="00A67E13" w:rsidRPr="00104572" w:rsidRDefault="00A67E13" w:rsidP="00221D3E">
            <w:pPr>
              <w:spacing w:after="0" w:line="240" w:lineRule="auto"/>
              <w:jc w:val="both"/>
              <w:rPr>
                <w:rFonts w:ascii="Calibri" w:eastAsia="Times New Roman" w:hAnsi="Calibri" w:cs="Calibri"/>
                <w:b/>
                <w:bCs/>
                <w:color w:val="000000"/>
              </w:rPr>
            </w:pPr>
            <w:r w:rsidRPr="00104572">
              <w:rPr>
                <w:rFonts w:ascii="Calibri" w:eastAsia="Times New Roman" w:hAnsi="Calibri" w:cs="Calibri"/>
                <w:b/>
                <w:bCs/>
                <w:color w:val="000000"/>
              </w:rPr>
              <w:t> </w:t>
            </w:r>
          </w:p>
        </w:tc>
        <w:tc>
          <w:tcPr>
            <w:tcW w:w="351" w:type="dxa"/>
            <w:tcBorders>
              <w:top w:val="nil"/>
              <w:left w:val="nil"/>
              <w:bottom w:val="single" w:sz="4" w:space="0" w:color="auto"/>
              <w:right w:val="single" w:sz="4" w:space="0" w:color="auto"/>
            </w:tcBorders>
            <w:shd w:val="clear" w:color="auto" w:fill="auto"/>
            <w:noWrap/>
            <w:vAlign w:val="center"/>
            <w:hideMark/>
          </w:tcPr>
          <w:p w:rsidR="00A67E13" w:rsidRPr="00104572" w:rsidRDefault="00A67E13" w:rsidP="00221D3E">
            <w:pPr>
              <w:spacing w:after="0" w:line="240" w:lineRule="auto"/>
              <w:jc w:val="both"/>
              <w:rPr>
                <w:rFonts w:ascii="Calibri" w:eastAsia="Times New Roman" w:hAnsi="Calibri" w:cs="Calibri"/>
                <w:b/>
                <w:bCs/>
                <w:color w:val="000000"/>
              </w:rPr>
            </w:pPr>
            <w:r w:rsidRPr="00104572">
              <w:rPr>
                <w:rFonts w:ascii="Calibri" w:eastAsia="Times New Roman" w:hAnsi="Calibri" w:cs="Calibri"/>
                <w:b/>
                <w:bCs/>
                <w:color w:val="000000"/>
              </w:rPr>
              <w:t> </w:t>
            </w:r>
          </w:p>
        </w:tc>
        <w:tc>
          <w:tcPr>
            <w:tcW w:w="351" w:type="dxa"/>
            <w:tcBorders>
              <w:top w:val="nil"/>
              <w:left w:val="nil"/>
              <w:bottom w:val="single" w:sz="4" w:space="0" w:color="auto"/>
              <w:right w:val="single" w:sz="4" w:space="0" w:color="auto"/>
            </w:tcBorders>
            <w:shd w:val="clear" w:color="000000" w:fill="00B0F0"/>
            <w:noWrap/>
            <w:vAlign w:val="center"/>
            <w:hideMark/>
          </w:tcPr>
          <w:p w:rsidR="00A67E13" w:rsidRPr="00104572" w:rsidRDefault="00A67E13" w:rsidP="00221D3E">
            <w:pPr>
              <w:spacing w:after="0" w:line="240" w:lineRule="auto"/>
              <w:jc w:val="both"/>
              <w:rPr>
                <w:rFonts w:ascii="Calibri" w:eastAsia="Times New Roman" w:hAnsi="Calibri" w:cs="Calibri"/>
                <w:b/>
                <w:bCs/>
                <w:color w:val="000000"/>
              </w:rPr>
            </w:pPr>
            <w:r w:rsidRPr="00104572">
              <w:rPr>
                <w:rFonts w:ascii="Calibri" w:eastAsia="Times New Roman" w:hAnsi="Calibri" w:cs="Calibri"/>
                <w:b/>
                <w:bCs/>
                <w:color w:val="000000"/>
              </w:rPr>
              <w:t>X</w:t>
            </w:r>
          </w:p>
        </w:tc>
        <w:tc>
          <w:tcPr>
            <w:tcW w:w="328" w:type="dxa"/>
            <w:tcBorders>
              <w:top w:val="nil"/>
              <w:left w:val="nil"/>
              <w:bottom w:val="single" w:sz="4" w:space="0" w:color="auto"/>
              <w:right w:val="single" w:sz="4" w:space="0" w:color="auto"/>
            </w:tcBorders>
            <w:shd w:val="clear" w:color="auto" w:fill="auto"/>
            <w:noWrap/>
            <w:vAlign w:val="center"/>
            <w:hideMark/>
          </w:tcPr>
          <w:p w:rsidR="00A67E13" w:rsidRPr="00104572" w:rsidRDefault="00A67E13" w:rsidP="00221D3E">
            <w:pPr>
              <w:spacing w:after="0" w:line="240" w:lineRule="auto"/>
              <w:jc w:val="both"/>
              <w:rPr>
                <w:rFonts w:ascii="Calibri" w:eastAsia="Times New Roman" w:hAnsi="Calibri" w:cs="Calibri"/>
                <w:b/>
                <w:bCs/>
                <w:color w:val="000000"/>
              </w:rPr>
            </w:pPr>
            <w:r w:rsidRPr="00104572">
              <w:rPr>
                <w:rFonts w:ascii="Calibri" w:eastAsia="Times New Roman" w:hAnsi="Calibri" w:cs="Calibri"/>
                <w:b/>
                <w:bCs/>
                <w:color w:val="000000"/>
              </w:rPr>
              <w:t> </w:t>
            </w:r>
          </w:p>
        </w:tc>
        <w:tc>
          <w:tcPr>
            <w:tcW w:w="328" w:type="dxa"/>
            <w:tcBorders>
              <w:top w:val="nil"/>
              <w:left w:val="nil"/>
              <w:bottom w:val="single" w:sz="4" w:space="0" w:color="auto"/>
              <w:right w:val="single" w:sz="4" w:space="0" w:color="auto"/>
            </w:tcBorders>
            <w:shd w:val="clear" w:color="auto" w:fill="auto"/>
            <w:noWrap/>
            <w:vAlign w:val="center"/>
            <w:hideMark/>
          </w:tcPr>
          <w:p w:rsidR="00A67E13" w:rsidRPr="00104572" w:rsidRDefault="00A67E13" w:rsidP="00221D3E">
            <w:pPr>
              <w:spacing w:after="0" w:line="240" w:lineRule="auto"/>
              <w:jc w:val="both"/>
              <w:rPr>
                <w:rFonts w:ascii="Calibri" w:eastAsia="Times New Roman" w:hAnsi="Calibri" w:cs="Calibri"/>
                <w:b/>
                <w:bCs/>
                <w:color w:val="000000"/>
              </w:rPr>
            </w:pPr>
            <w:r w:rsidRPr="00104572">
              <w:rPr>
                <w:rFonts w:ascii="Calibri" w:eastAsia="Times New Roman" w:hAnsi="Calibri" w:cs="Calibri"/>
                <w:b/>
                <w:bCs/>
                <w:color w:val="000000"/>
              </w:rPr>
              <w:t> </w:t>
            </w:r>
          </w:p>
        </w:tc>
        <w:tc>
          <w:tcPr>
            <w:tcW w:w="328" w:type="dxa"/>
            <w:tcBorders>
              <w:top w:val="nil"/>
              <w:left w:val="nil"/>
              <w:bottom w:val="single" w:sz="4" w:space="0" w:color="auto"/>
              <w:right w:val="single" w:sz="4" w:space="0" w:color="auto"/>
            </w:tcBorders>
            <w:shd w:val="clear" w:color="auto" w:fill="auto"/>
            <w:noWrap/>
            <w:vAlign w:val="center"/>
            <w:hideMark/>
          </w:tcPr>
          <w:p w:rsidR="00A67E13" w:rsidRPr="00104572" w:rsidRDefault="00A67E13" w:rsidP="00221D3E">
            <w:pPr>
              <w:spacing w:after="0" w:line="240" w:lineRule="auto"/>
              <w:jc w:val="both"/>
              <w:rPr>
                <w:rFonts w:ascii="Calibri" w:eastAsia="Times New Roman" w:hAnsi="Calibri" w:cs="Calibri"/>
                <w:b/>
                <w:bCs/>
                <w:color w:val="000000"/>
              </w:rPr>
            </w:pPr>
            <w:r w:rsidRPr="00104572">
              <w:rPr>
                <w:rFonts w:ascii="Calibri" w:eastAsia="Times New Roman" w:hAnsi="Calibri" w:cs="Calibri"/>
                <w:b/>
                <w:bCs/>
                <w:color w:val="000000"/>
              </w:rPr>
              <w:t> </w:t>
            </w:r>
          </w:p>
        </w:tc>
        <w:tc>
          <w:tcPr>
            <w:tcW w:w="587" w:type="dxa"/>
            <w:tcBorders>
              <w:top w:val="nil"/>
              <w:left w:val="nil"/>
              <w:bottom w:val="single" w:sz="4" w:space="0" w:color="auto"/>
              <w:right w:val="single" w:sz="4" w:space="0" w:color="auto"/>
            </w:tcBorders>
            <w:shd w:val="clear" w:color="auto" w:fill="auto"/>
            <w:noWrap/>
            <w:vAlign w:val="center"/>
            <w:hideMark/>
          </w:tcPr>
          <w:p w:rsidR="00A67E13" w:rsidRPr="00104572" w:rsidRDefault="00A67E13" w:rsidP="00221D3E">
            <w:pPr>
              <w:spacing w:after="0" w:line="240" w:lineRule="auto"/>
              <w:jc w:val="both"/>
              <w:rPr>
                <w:rFonts w:ascii="Calibri" w:eastAsia="Times New Roman" w:hAnsi="Calibri" w:cs="Calibri"/>
                <w:b/>
                <w:bCs/>
                <w:color w:val="000000"/>
              </w:rPr>
            </w:pPr>
            <w:r w:rsidRPr="00104572">
              <w:rPr>
                <w:rFonts w:ascii="Calibri" w:eastAsia="Times New Roman" w:hAnsi="Calibri" w:cs="Calibri"/>
                <w:b/>
                <w:bCs/>
                <w:color w:val="000000"/>
              </w:rPr>
              <w:t> </w:t>
            </w:r>
          </w:p>
        </w:tc>
        <w:tc>
          <w:tcPr>
            <w:tcW w:w="587" w:type="dxa"/>
            <w:tcBorders>
              <w:top w:val="nil"/>
              <w:left w:val="nil"/>
              <w:bottom w:val="single" w:sz="4" w:space="0" w:color="auto"/>
              <w:right w:val="single" w:sz="4" w:space="0" w:color="auto"/>
            </w:tcBorders>
            <w:shd w:val="clear" w:color="auto" w:fill="auto"/>
            <w:noWrap/>
            <w:vAlign w:val="center"/>
            <w:hideMark/>
          </w:tcPr>
          <w:p w:rsidR="00A67E13" w:rsidRPr="00104572" w:rsidRDefault="00A67E13" w:rsidP="00221D3E">
            <w:pPr>
              <w:spacing w:after="0" w:line="240" w:lineRule="auto"/>
              <w:jc w:val="both"/>
              <w:rPr>
                <w:rFonts w:ascii="Calibri" w:eastAsia="Times New Roman" w:hAnsi="Calibri" w:cs="Calibri"/>
                <w:b/>
                <w:bCs/>
                <w:color w:val="000000"/>
              </w:rPr>
            </w:pPr>
            <w:r w:rsidRPr="00104572">
              <w:rPr>
                <w:rFonts w:ascii="Calibri" w:eastAsia="Times New Roman" w:hAnsi="Calibri" w:cs="Calibri"/>
                <w:b/>
                <w:bCs/>
                <w:color w:val="000000"/>
              </w:rPr>
              <w:t> </w:t>
            </w:r>
          </w:p>
        </w:tc>
        <w:tc>
          <w:tcPr>
            <w:tcW w:w="587" w:type="dxa"/>
            <w:tcBorders>
              <w:top w:val="nil"/>
              <w:left w:val="nil"/>
              <w:bottom w:val="single" w:sz="4" w:space="0" w:color="auto"/>
              <w:right w:val="single" w:sz="4" w:space="0" w:color="auto"/>
            </w:tcBorders>
            <w:shd w:val="clear" w:color="000000" w:fill="00B0F0"/>
            <w:noWrap/>
            <w:vAlign w:val="center"/>
            <w:hideMark/>
          </w:tcPr>
          <w:p w:rsidR="00A67E13" w:rsidRPr="00104572" w:rsidRDefault="00A67E13" w:rsidP="00221D3E">
            <w:pPr>
              <w:spacing w:after="0" w:line="240" w:lineRule="auto"/>
              <w:jc w:val="both"/>
              <w:rPr>
                <w:rFonts w:ascii="Calibri" w:eastAsia="Times New Roman" w:hAnsi="Calibri" w:cs="Calibri"/>
                <w:b/>
                <w:bCs/>
                <w:color w:val="000000"/>
              </w:rPr>
            </w:pPr>
            <w:r w:rsidRPr="00104572">
              <w:rPr>
                <w:rFonts w:ascii="Calibri" w:eastAsia="Times New Roman" w:hAnsi="Calibri" w:cs="Calibri"/>
                <w:b/>
                <w:bCs/>
                <w:color w:val="000000"/>
              </w:rPr>
              <w:t>X</w:t>
            </w:r>
          </w:p>
        </w:tc>
      </w:tr>
      <w:tr w:rsidR="00A67E13" w:rsidRPr="00104572" w:rsidTr="00A67E13">
        <w:trPr>
          <w:trHeight w:val="3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A67E13" w:rsidRPr="00104572" w:rsidRDefault="00A67E13" w:rsidP="00221D3E">
            <w:pPr>
              <w:spacing w:after="0" w:line="240" w:lineRule="auto"/>
              <w:jc w:val="both"/>
              <w:rPr>
                <w:rFonts w:ascii="Calibri" w:eastAsia="Times New Roman" w:hAnsi="Calibri" w:cs="Calibri"/>
                <w:color w:val="000000"/>
              </w:rPr>
            </w:pPr>
            <w:r w:rsidRPr="00104572">
              <w:rPr>
                <w:rFonts w:ascii="Calibri" w:eastAsia="Times New Roman" w:hAnsi="Calibri" w:cs="Calibri"/>
                <w:color w:val="000000"/>
              </w:rPr>
              <w:t>3</w:t>
            </w:r>
          </w:p>
        </w:tc>
        <w:tc>
          <w:tcPr>
            <w:tcW w:w="3240" w:type="dxa"/>
            <w:tcBorders>
              <w:top w:val="nil"/>
              <w:left w:val="nil"/>
              <w:bottom w:val="single" w:sz="4" w:space="0" w:color="auto"/>
              <w:right w:val="single" w:sz="4" w:space="0" w:color="auto"/>
            </w:tcBorders>
            <w:shd w:val="clear" w:color="auto" w:fill="auto"/>
            <w:noWrap/>
            <w:vAlign w:val="center"/>
            <w:hideMark/>
          </w:tcPr>
          <w:p w:rsidR="00A67E13" w:rsidRPr="00104572" w:rsidRDefault="00A67E13" w:rsidP="00221D3E">
            <w:pPr>
              <w:spacing w:after="0" w:line="240" w:lineRule="auto"/>
              <w:jc w:val="both"/>
              <w:rPr>
                <w:rFonts w:ascii="Calibri" w:eastAsia="Times New Roman" w:hAnsi="Calibri" w:cs="Calibri"/>
                <w:color w:val="000000"/>
              </w:rPr>
            </w:pPr>
            <w:r w:rsidRPr="00104572">
              <w:rPr>
                <w:rFonts w:ascii="Calibri" w:eastAsia="Times New Roman" w:hAnsi="Calibri" w:cs="Calibri"/>
                <w:color w:val="000000"/>
              </w:rPr>
              <w:t>Genotyping</w:t>
            </w:r>
          </w:p>
        </w:tc>
        <w:tc>
          <w:tcPr>
            <w:tcW w:w="351" w:type="dxa"/>
            <w:tcBorders>
              <w:top w:val="nil"/>
              <w:left w:val="nil"/>
              <w:bottom w:val="single" w:sz="4" w:space="0" w:color="auto"/>
              <w:right w:val="single" w:sz="4" w:space="0" w:color="auto"/>
            </w:tcBorders>
            <w:shd w:val="clear" w:color="000000" w:fill="00B0F0"/>
            <w:noWrap/>
            <w:vAlign w:val="center"/>
            <w:hideMark/>
          </w:tcPr>
          <w:p w:rsidR="00A67E13" w:rsidRPr="00104572" w:rsidRDefault="00A67E13" w:rsidP="00221D3E">
            <w:pPr>
              <w:spacing w:after="0" w:line="240" w:lineRule="auto"/>
              <w:jc w:val="both"/>
              <w:rPr>
                <w:rFonts w:ascii="Calibri" w:eastAsia="Times New Roman" w:hAnsi="Calibri" w:cs="Calibri"/>
                <w:b/>
                <w:bCs/>
                <w:color w:val="000000"/>
              </w:rPr>
            </w:pPr>
            <w:r w:rsidRPr="00104572">
              <w:rPr>
                <w:rFonts w:ascii="Calibri" w:eastAsia="Times New Roman" w:hAnsi="Calibri" w:cs="Calibri"/>
                <w:b/>
                <w:bCs/>
                <w:color w:val="000000"/>
              </w:rPr>
              <w:t>X</w:t>
            </w:r>
          </w:p>
        </w:tc>
        <w:tc>
          <w:tcPr>
            <w:tcW w:w="351" w:type="dxa"/>
            <w:tcBorders>
              <w:top w:val="nil"/>
              <w:left w:val="nil"/>
              <w:bottom w:val="single" w:sz="4" w:space="0" w:color="auto"/>
              <w:right w:val="single" w:sz="4" w:space="0" w:color="auto"/>
            </w:tcBorders>
            <w:shd w:val="clear" w:color="auto" w:fill="auto"/>
            <w:noWrap/>
            <w:vAlign w:val="center"/>
            <w:hideMark/>
          </w:tcPr>
          <w:p w:rsidR="00A67E13" w:rsidRPr="00104572" w:rsidRDefault="00A67E13" w:rsidP="00221D3E">
            <w:pPr>
              <w:spacing w:after="0" w:line="240" w:lineRule="auto"/>
              <w:jc w:val="both"/>
              <w:rPr>
                <w:rFonts w:ascii="Calibri" w:eastAsia="Times New Roman" w:hAnsi="Calibri" w:cs="Calibri"/>
                <w:b/>
                <w:bCs/>
                <w:color w:val="000000"/>
              </w:rPr>
            </w:pPr>
            <w:r w:rsidRPr="00104572">
              <w:rPr>
                <w:rFonts w:ascii="Calibri" w:eastAsia="Times New Roman" w:hAnsi="Calibri" w:cs="Calibri"/>
                <w:b/>
                <w:bCs/>
                <w:color w:val="000000"/>
              </w:rPr>
              <w:t> </w:t>
            </w:r>
          </w:p>
        </w:tc>
        <w:tc>
          <w:tcPr>
            <w:tcW w:w="351" w:type="dxa"/>
            <w:tcBorders>
              <w:top w:val="nil"/>
              <w:left w:val="nil"/>
              <w:bottom w:val="single" w:sz="4" w:space="0" w:color="auto"/>
              <w:right w:val="single" w:sz="4" w:space="0" w:color="auto"/>
            </w:tcBorders>
            <w:shd w:val="clear" w:color="auto" w:fill="auto"/>
            <w:noWrap/>
            <w:vAlign w:val="center"/>
            <w:hideMark/>
          </w:tcPr>
          <w:p w:rsidR="00A67E13" w:rsidRPr="00104572" w:rsidRDefault="00A67E13" w:rsidP="00221D3E">
            <w:pPr>
              <w:spacing w:after="0" w:line="240" w:lineRule="auto"/>
              <w:jc w:val="both"/>
              <w:rPr>
                <w:rFonts w:ascii="Calibri" w:eastAsia="Times New Roman" w:hAnsi="Calibri" w:cs="Calibri"/>
                <w:b/>
                <w:bCs/>
                <w:color w:val="000000"/>
              </w:rPr>
            </w:pPr>
            <w:r w:rsidRPr="00104572">
              <w:rPr>
                <w:rFonts w:ascii="Calibri" w:eastAsia="Times New Roman" w:hAnsi="Calibri" w:cs="Calibri"/>
                <w:b/>
                <w:bCs/>
                <w:color w:val="000000"/>
              </w:rPr>
              <w:t> </w:t>
            </w:r>
          </w:p>
        </w:tc>
        <w:tc>
          <w:tcPr>
            <w:tcW w:w="351" w:type="dxa"/>
            <w:tcBorders>
              <w:top w:val="nil"/>
              <w:left w:val="nil"/>
              <w:bottom w:val="single" w:sz="4" w:space="0" w:color="auto"/>
              <w:right w:val="single" w:sz="4" w:space="0" w:color="auto"/>
            </w:tcBorders>
            <w:shd w:val="clear" w:color="auto" w:fill="auto"/>
            <w:noWrap/>
            <w:vAlign w:val="center"/>
            <w:hideMark/>
          </w:tcPr>
          <w:p w:rsidR="00A67E13" w:rsidRPr="00104572" w:rsidRDefault="00A67E13" w:rsidP="00221D3E">
            <w:pPr>
              <w:spacing w:after="0" w:line="240" w:lineRule="auto"/>
              <w:jc w:val="both"/>
              <w:rPr>
                <w:rFonts w:ascii="Calibri" w:eastAsia="Times New Roman" w:hAnsi="Calibri" w:cs="Calibri"/>
                <w:b/>
                <w:bCs/>
                <w:color w:val="000000"/>
              </w:rPr>
            </w:pPr>
            <w:r w:rsidRPr="00104572">
              <w:rPr>
                <w:rFonts w:ascii="Calibri" w:eastAsia="Times New Roman" w:hAnsi="Calibri" w:cs="Calibri"/>
                <w:b/>
                <w:bCs/>
                <w:color w:val="000000"/>
              </w:rPr>
              <w:t> </w:t>
            </w:r>
          </w:p>
        </w:tc>
        <w:tc>
          <w:tcPr>
            <w:tcW w:w="351" w:type="dxa"/>
            <w:tcBorders>
              <w:top w:val="nil"/>
              <w:left w:val="nil"/>
              <w:bottom w:val="single" w:sz="4" w:space="0" w:color="auto"/>
              <w:right w:val="single" w:sz="4" w:space="0" w:color="auto"/>
            </w:tcBorders>
            <w:shd w:val="clear" w:color="auto" w:fill="auto"/>
            <w:noWrap/>
            <w:vAlign w:val="center"/>
            <w:hideMark/>
          </w:tcPr>
          <w:p w:rsidR="00A67E13" w:rsidRPr="00104572" w:rsidRDefault="00A67E13" w:rsidP="00221D3E">
            <w:pPr>
              <w:spacing w:after="0" w:line="240" w:lineRule="auto"/>
              <w:jc w:val="both"/>
              <w:rPr>
                <w:rFonts w:ascii="Calibri" w:eastAsia="Times New Roman" w:hAnsi="Calibri" w:cs="Calibri"/>
                <w:b/>
                <w:bCs/>
                <w:color w:val="000000"/>
              </w:rPr>
            </w:pPr>
            <w:r w:rsidRPr="00104572">
              <w:rPr>
                <w:rFonts w:ascii="Calibri" w:eastAsia="Times New Roman" w:hAnsi="Calibri" w:cs="Calibri"/>
                <w:b/>
                <w:bCs/>
                <w:color w:val="000000"/>
              </w:rPr>
              <w:t> </w:t>
            </w:r>
          </w:p>
        </w:tc>
        <w:tc>
          <w:tcPr>
            <w:tcW w:w="351" w:type="dxa"/>
            <w:tcBorders>
              <w:top w:val="nil"/>
              <w:left w:val="nil"/>
              <w:bottom w:val="single" w:sz="4" w:space="0" w:color="auto"/>
              <w:right w:val="single" w:sz="4" w:space="0" w:color="auto"/>
            </w:tcBorders>
            <w:shd w:val="clear" w:color="auto" w:fill="auto"/>
            <w:noWrap/>
            <w:vAlign w:val="center"/>
            <w:hideMark/>
          </w:tcPr>
          <w:p w:rsidR="00A67E13" w:rsidRPr="00104572" w:rsidRDefault="00A67E13" w:rsidP="00221D3E">
            <w:pPr>
              <w:spacing w:after="0" w:line="240" w:lineRule="auto"/>
              <w:jc w:val="both"/>
              <w:rPr>
                <w:rFonts w:ascii="Calibri" w:eastAsia="Times New Roman" w:hAnsi="Calibri" w:cs="Calibri"/>
                <w:b/>
                <w:bCs/>
                <w:color w:val="000000"/>
              </w:rPr>
            </w:pPr>
            <w:r w:rsidRPr="00104572">
              <w:rPr>
                <w:rFonts w:ascii="Calibri" w:eastAsia="Times New Roman" w:hAnsi="Calibri" w:cs="Calibri"/>
                <w:b/>
                <w:bCs/>
                <w:color w:val="000000"/>
              </w:rPr>
              <w:t> </w:t>
            </w:r>
          </w:p>
        </w:tc>
        <w:tc>
          <w:tcPr>
            <w:tcW w:w="351" w:type="dxa"/>
            <w:tcBorders>
              <w:top w:val="nil"/>
              <w:left w:val="nil"/>
              <w:bottom w:val="single" w:sz="4" w:space="0" w:color="auto"/>
              <w:right w:val="single" w:sz="4" w:space="0" w:color="auto"/>
            </w:tcBorders>
            <w:shd w:val="clear" w:color="auto" w:fill="auto"/>
            <w:noWrap/>
            <w:vAlign w:val="center"/>
            <w:hideMark/>
          </w:tcPr>
          <w:p w:rsidR="00A67E13" w:rsidRPr="00104572" w:rsidRDefault="00A67E13" w:rsidP="00221D3E">
            <w:pPr>
              <w:spacing w:after="0" w:line="240" w:lineRule="auto"/>
              <w:jc w:val="both"/>
              <w:rPr>
                <w:rFonts w:ascii="Calibri" w:eastAsia="Times New Roman" w:hAnsi="Calibri" w:cs="Calibri"/>
                <w:b/>
                <w:bCs/>
                <w:color w:val="000000"/>
              </w:rPr>
            </w:pPr>
            <w:r w:rsidRPr="00104572">
              <w:rPr>
                <w:rFonts w:ascii="Calibri" w:eastAsia="Times New Roman" w:hAnsi="Calibri" w:cs="Calibri"/>
                <w:b/>
                <w:bCs/>
                <w:color w:val="000000"/>
              </w:rPr>
              <w:t> </w:t>
            </w:r>
          </w:p>
        </w:tc>
        <w:tc>
          <w:tcPr>
            <w:tcW w:w="328" w:type="dxa"/>
            <w:tcBorders>
              <w:top w:val="nil"/>
              <w:left w:val="nil"/>
              <w:bottom w:val="single" w:sz="4" w:space="0" w:color="auto"/>
              <w:right w:val="single" w:sz="4" w:space="0" w:color="auto"/>
            </w:tcBorders>
            <w:shd w:val="clear" w:color="auto" w:fill="auto"/>
            <w:noWrap/>
            <w:vAlign w:val="center"/>
            <w:hideMark/>
          </w:tcPr>
          <w:p w:rsidR="00A67E13" w:rsidRPr="00104572" w:rsidRDefault="00A67E13" w:rsidP="00221D3E">
            <w:pPr>
              <w:spacing w:after="0" w:line="240" w:lineRule="auto"/>
              <w:jc w:val="both"/>
              <w:rPr>
                <w:rFonts w:ascii="Calibri" w:eastAsia="Times New Roman" w:hAnsi="Calibri" w:cs="Calibri"/>
                <w:b/>
                <w:bCs/>
                <w:color w:val="000000"/>
              </w:rPr>
            </w:pPr>
            <w:r w:rsidRPr="00104572">
              <w:rPr>
                <w:rFonts w:ascii="Calibri" w:eastAsia="Times New Roman" w:hAnsi="Calibri" w:cs="Calibri"/>
                <w:b/>
                <w:bCs/>
                <w:color w:val="000000"/>
              </w:rPr>
              <w:t> </w:t>
            </w:r>
          </w:p>
        </w:tc>
        <w:tc>
          <w:tcPr>
            <w:tcW w:w="328" w:type="dxa"/>
            <w:tcBorders>
              <w:top w:val="nil"/>
              <w:left w:val="nil"/>
              <w:bottom w:val="single" w:sz="4" w:space="0" w:color="auto"/>
              <w:right w:val="single" w:sz="4" w:space="0" w:color="auto"/>
            </w:tcBorders>
            <w:shd w:val="clear" w:color="auto" w:fill="auto"/>
            <w:noWrap/>
            <w:vAlign w:val="center"/>
            <w:hideMark/>
          </w:tcPr>
          <w:p w:rsidR="00A67E13" w:rsidRPr="00104572" w:rsidRDefault="00A67E13" w:rsidP="00221D3E">
            <w:pPr>
              <w:spacing w:after="0" w:line="240" w:lineRule="auto"/>
              <w:jc w:val="both"/>
              <w:rPr>
                <w:rFonts w:ascii="Calibri" w:eastAsia="Times New Roman" w:hAnsi="Calibri" w:cs="Calibri"/>
                <w:b/>
                <w:bCs/>
                <w:color w:val="000000"/>
              </w:rPr>
            </w:pPr>
            <w:r w:rsidRPr="00104572">
              <w:rPr>
                <w:rFonts w:ascii="Calibri" w:eastAsia="Times New Roman" w:hAnsi="Calibri" w:cs="Calibri"/>
                <w:b/>
                <w:bCs/>
                <w:color w:val="000000"/>
              </w:rPr>
              <w:t> </w:t>
            </w:r>
          </w:p>
        </w:tc>
        <w:tc>
          <w:tcPr>
            <w:tcW w:w="328" w:type="dxa"/>
            <w:tcBorders>
              <w:top w:val="nil"/>
              <w:left w:val="nil"/>
              <w:bottom w:val="single" w:sz="4" w:space="0" w:color="auto"/>
              <w:right w:val="single" w:sz="4" w:space="0" w:color="auto"/>
            </w:tcBorders>
            <w:shd w:val="clear" w:color="auto" w:fill="auto"/>
            <w:noWrap/>
            <w:vAlign w:val="center"/>
            <w:hideMark/>
          </w:tcPr>
          <w:p w:rsidR="00A67E13" w:rsidRPr="00104572" w:rsidRDefault="00A67E13" w:rsidP="00221D3E">
            <w:pPr>
              <w:spacing w:after="0" w:line="240" w:lineRule="auto"/>
              <w:jc w:val="both"/>
              <w:rPr>
                <w:rFonts w:ascii="Calibri" w:eastAsia="Times New Roman" w:hAnsi="Calibri" w:cs="Calibri"/>
                <w:b/>
                <w:bCs/>
                <w:color w:val="000000"/>
              </w:rPr>
            </w:pPr>
            <w:r w:rsidRPr="00104572">
              <w:rPr>
                <w:rFonts w:ascii="Calibri" w:eastAsia="Times New Roman" w:hAnsi="Calibri" w:cs="Calibri"/>
                <w:b/>
                <w:bCs/>
                <w:color w:val="000000"/>
              </w:rPr>
              <w:t> </w:t>
            </w:r>
          </w:p>
        </w:tc>
        <w:tc>
          <w:tcPr>
            <w:tcW w:w="587" w:type="dxa"/>
            <w:tcBorders>
              <w:top w:val="nil"/>
              <w:left w:val="nil"/>
              <w:bottom w:val="single" w:sz="4" w:space="0" w:color="auto"/>
              <w:right w:val="single" w:sz="4" w:space="0" w:color="auto"/>
            </w:tcBorders>
            <w:shd w:val="clear" w:color="auto" w:fill="auto"/>
            <w:noWrap/>
            <w:vAlign w:val="center"/>
            <w:hideMark/>
          </w:tcPr>
          <w:p w:rsidR="00A67E13" w:rsidRPr="00104572" w:rsidRDefault="00A67E13" w:rsidP="00221D3E">
            <w:pPr>
              <w:spacing w:after="0" w:line="240" w:lineRule="auto"/>
              <w:jc w:val="both"/>
              <w:rPr>
                <w:rFonts w:ascii="Calibri" w:eastAsia="Times New Roman" w:hAnsi="Calibri" w:cs="Calibri"/>
                <w:b/>
                <w:bCs/>
                <w:color w:val="000000"/>
              </w:rPr>
            </w:pPr>
            <w:r w:rsidRPr="00104572">
              <w:rPr>
                <w:rFonts w:ascii="Calibri" w:eastAsia="Times New Roman" w:hAnsi="Calibri" w:cs="Calibri"/>
                <w:b/>
                <w:bCs/>
                <w:color w:val="000000"/>
              </w:rPr>
              <w:t> </w:t>
            </w:r>
          </w:p>
        </w:tc>
        <w:tc>
          <w:tcPr>
            <w:tcW w:w="587" w:type="dxa"/>
            <w:tcBorders>
              <w:top w:val="nil"/>
              <w:left w:val="nil"/>
              <w:bottom w:val="single" w:sz="4" w:space="0" w:color="auto"/>
              <w:right w:val="single" w:sz="4" w:space="0" w:color="auto"/>
            </w:tcBorders>
            <w:shd w:val="clear" w:color="auto" w:fill="auto"/>
            <w:noWrap/>
            <w:vAlign w:val="center"/>
            <w:hideMark/>
          </w:tcPr>
          <w:p w:rsidR="00A67E13" w:rsidRPr="00104572" w:rsidRDefault="00A67E13" w:rsidP="00221D3E">
            <w:pPr>
              <w:spacing w:after="0" w:line="240" w:lineRule="auto"/>
              <w:jc w:val="both"/>
              <w:rPr>
                <w:rFonts w:ascii="Calibri" w:eastAsia="Times New Roman" w:hAnsi="Calibri" w:cs="Calibri"/>
                <w:b/>
                <w:bCs/>
                <w:color w:val="000000"/>
              </w:rPr>
            </w:pPr>
            <w:r w:rsidRPr="00104572">
              <w:rPr>
                <w:rFonts w:ascii="Calibri" w:eastAsia="Times New Roman" w:hAnsi="Calibri" w:cs="Calibri"/>
                <w:b/>
                <w:bCs/>
                <w:color w:val="000000"/>
              </w:rPr>
              <w:t> </w:t>
            </w:r>
          </w:p>
        </w:tc>
        <w:tc>
          <w:tcPr>
            <w:tcW w:w="587" w:type="dxa"/>
            <w:tcBorders>
              <w:top w:val="nil"/>
              <w:left w:val="nil"/>
              <w:bottom w:val="single" w:sz="4" w:space="0" w:color="auto"/>
              <w:right w:val="single" w:sz="4" w:space="0" w:color="auto"/>
            </w:tcBorders>
            <w:shd w:val="clear" w:color="auto" w:fill="auto"/>
            <w:noWrap/>
            <w:vAlign w:val="center"/>
            <w:hideMark/>
          </w:tcPr>
          <w:p w:rsidR="00A67E13" w:rsidRPr="00104572" w:rsidRDefault="00A67E13" w:rsidP="00221D3E">
            <w:pPr>
              <w:spacing w:after="0" w:line="240" w:lineRule="auto"/>
              <w:jc w:val="both"/>
              <w:rPr>
                <w:rFonts w:ascii="Calibri" w:eastAsia="Times New Roman" w:hAnsi="Calibri" w:cs="Calibri"/>
                <w:b/>
                <w:bCs/>
                <w:color w:val="000000"/>
              </w:rPr>
            </w:pPr>
            <w:r w:rsidRPr="00104572">
              <w:rPr>
                <w:rFonts w:ascii="Calibri" w:eastAsia="Times New Roman" w:hAnsi="Calibri" w:cs="Calibri"/>
                <w:b/>
                <w:bCs/>
                <w:color w:val="000000"/>
              </w:rPr>
              <w:t> </w:t>
            </w:r>
          </w:p>
        </w:tc>
      </w:tr>
      <w:tr w:rsidR="00A67E13" w:rsidRPr="00104572" w:rsidTr="00A67E13">
        <w:trPr>
          <w:trHeight w:val="3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A67E13" w:rsidRPr="00104572" w:rsidRDefault="00A67E13" w:rsidP="00221D3E">
            <w:pPr>
              <w:spacing w:after="0" w:line="240" w:lineRule="auto"/>
              <w:jc w:val="both"/>
              <w:rPr>
                <w:rFonts w:ascii="Calibri" w:eastAsia="Times New Roman" w:hAnsi="Calibri" w:cs="Calibri"/>
                <w:color w:val="000000"/>
              </w:rPr>
            </w:pPr>
            <w:r w:rsidRPr="00104572">
              <w:rPr>
                <w:rFonts w:ascii="Calibri" w:eastAsia="Times New Roman" w:hAnsi="Calibri" w:cs="Calibri"/>
                <w:color w:val="000000"/>
              </w:rPr>
              <w:t>4</w:t>
            </w:r>
          </w:p>
        </w:tc>
        <w:tc>
          <w:tcPr>
            <w:tcW w:w="3240" w:type="dxa"/>
            <w:tcBorders>
              <w:top w:val="nil"/>
              <w:left w:val="nil"/>
              <w:bottom w:val="single" w:sz="4" w:space="0" w:color="auto"/>
              <w:right w:val="single" w:sz="4" w:space="0" w:color="auto"/>
            </w:tcBorders>
            <w:shd w:val="clear" w:color="auto" w:fill="auto"/>
            <w:noWrap/>
            <w:vAlign w:val="center"/>
            <w:hideMark/>
          </w:tcPr>
          <w:p w:rsidR="00A67E13" w:rsidRPr="00104572" w:rsidRDefault="00A67E13" w:rsidP="00221D3E">
            <w:pPr>
              <w:spacing w:after="0" w:line="240" w:lineRule="auto"/>
              <w:jc w:val="both"/>
              <w:rPr>
                <w:rFonts w:ascii="Calibri" w:eastAsia="Times New Roman" w:hAnsi="Calibri" w:cs="Calibri"/>
                <w:color w:val="000000"/>
              </w:rPr>
            </w:pPr>
            <w:r w:rsidRPr="00104572">
              <w:rPr>
                <w:rFonts w:ascii="Calibri" w:eastAsia="Times New Roman" w:hAnsi="Calibri" w:cs="Calibri"/>
                <w:color w:val="000000"/>
              </w:rPr>
              <w:t>Alanine aminotransferase  (AST)</w:t>
            </w:r>
          </w:p>
        </w:tc>
        <w:tc>
          <w:tcPr>
            <w:tcW w:w="351" w:type="dxa"/>
            <w:tcBorders>
              <w:top w:val="nil"/>
              <w:left w:val="nil"/>
              <w:bottom w:val="single" w:sz="4" w:space="0" w:color="auto"/>
              <w:right w:val="single" w:sz="4" w:space="0" w:color="auto"/>
            </w:tcBorders>
            <w:shd w:val="clear" w:color="000000" w:fill="00B0F0"/>
            <w:noWrap/>
            <w:vAlign w:val="center"/>
            <w:hideMark/>
          </w:tcPr>
          <w:p w:rsidR="00A67E13" w:rsidRPr="00104572" w:rsidRDefault="00A67E13" w:rsidP="00221D3E">
            <w:pPr>
              <w:spacing w:after="0" w:line="240" w:lineRule="auto"/>
              <w:jc w:val="both"/>
              <w:rPr>
                <w:rFonts w:ascii="Calibri" w:eastAsia="Times New Roman" w:hAnsi="Calibri" w:cs="Calibri"/>
                <w:b/>
                <w:bCs/>
                <w:color w:val="000000"/>
              </w:rPr>
            </w:pPr>
            <w:r w:rsidRPr="00104572">
              <w:rPr>
                <w:rFonts w:ascii="Calibri" w:eastAsia="Times New Roman" w:hAnsi="Calibri" w:cs="Calibri"/>
                <w:b/>
                <w:bCs/>
                <w:color w:val="000000"/>
              </w:rPr>
              <w:t>X</w:t>
            </w:r>
          </w:p>
        </w:tc>
        <w:tc>
          <w:tcPr>
            <w:tcW w:w="351" w:type="dxa"/>
            <w:tcBorders>
              <w:top w:val="nil"/>
              <w:left w:val="nil"/>
              <w:bottom w:val="single" w:sz="4" w:space="0" w:color="auto"/>
              <w:right w:val="single" w:sz="4" w:space="0" w:color="auto"/>
            </w:tcBorders>
            <w:shd w:val="clear" w:color="auto" w:fill="auto"/>
            <w:noWrap/>
            <w:vAlign w:val="center"/>
            <w:hideMark/>
          </w:tcPr>
          <w:p w:rsidR="00A67E13" w:rsidRPr="00104572" w:rsidRDefault="00A67E13" w:rsidP="00221D3E">
            <w:pPr>
              <w:spacing w:after="0" w:line="240" w:lineRule="auto"/>
              <w:jc w:val="both"/>
              <w:rPr>
                <w:rFonts w:ascii="Calibri" w:eastAsia="Times New Roman" w:hAnsi="Calibri" w:cs="Calibri"/>
                <w:b/>
                <w:bCs/>
                <w:color w:val="000000"/>
              </w:rPr>
            </w:pPr>
            <w:r w:rsidRPr="00104572">
              <w:rPr>
                <w:rFonts w:ascii="Calibri" w:eastAsia="Times New Roman" w:hAnsi="Calibri" w:cs="Calibri"/>
                <w:b/>
                <w:bCs/>
                <w:color w:val="000000"/>
              </w:rPr>
              <w:t> </w:t>
            </w:r>
          </w:p>
        </w:tc>
        <w:tc>
          <w:tcPr>
            <w:tcW w:w="351" w:type="dxa"/>
            <w:tcBorders>
              <w:top w:val="nil"/>
              <w:left w:val="nil"/>
              <w:bottom w:val="single" w:sz="4" w:space="0" w:color="auto"/>
              <w:right w:val="single" w:sz="4" w:space="0" w:color="auto"/>
            </w:tcBorders>
            <w:shd w:val="clear" w:color="auto" w:fill="auto"/>
            <w:noWrap/>
            <w:vAlign w:val="center"/>
            <w:hideMark/>
          </w:tcPr>
          <w:p w:rsidR="00A67E13" w:rsidRPr="00104572" w:rsidRDefault="00A67E13" w:rsidP="00221D3E">
            <w:pPr>
              <w:spacing w:after="0" w:line="240" w:lineRule="auto"/>
              <w:jc w:val="both"/>
              <w:rPr>
                <w:rFonts w:ascii="Calibri" w:eastAsia="Times New Roman" w:hAnsi="Calibri" w:cs="Calibri"/>
                <w:b/>
                <w:bCs/>
                <w:color w:val="000000"/>
              </w:rPr>
            </w:pPr>
            <w:r w:rsidRPr="00104572">
              <w:rPr>
                <w:rFonts w:ascii="Calibri" w:eastAsia="Times New Roman" w:hAnsi="Calibri" w:cs="Calibri"/>
                <w:b/>
                <w:bCs/>
                <w:color w:val="000000"/>
              </w:rPr>
              <w:t> </w:t>
            </w:r>
          </w:p>
        </w:tc>
        <w:tc>
          <w:tcPr>
            <w:tcW w:w="351" w:type="dxa"/>
            <w:tcBorders>
              <w:top w:val="nil"/>
              <w:left w:val="nil"/>
              <w:bottom w:val="single" w:sz="4" w:space="0" w:color="auto"/>
              <w:right w:val="single" w:sz="4" w:space="0" w:color="auto"/>
            </w:tcBorders>
            <w:shd w:val="clear" w:color="auto" w:fill="auto"/>
            <w:noWrap/>
            <w:vAlign w:val="center"/>
            <w:hideMark/>
          </w:tcPr>
          <w:p w:rsidR="00A67E13" w:rsidRPr="00104572" w:rsidRDefault="00A67E13" w:rsidP="00221D3E">
            <w:pPr>
              <w:spacing w:after="0" w:line="240" w:lineRule="auto"/>
              <w:jc w:val="both"/>
              <w:rPr>
                <w:rFonts w:ascii="Calibri" w:eastAsia="Times New Roman" w:hAnsi="Calibri" w:cs="Calibri"/>
                <w:b/>
                <w:bCs/>
                <w:color w:val="000000"/>
              </w:rPr>
            </w:pPr>
            <w:r w:rsidRPr="00104572">
              <w:rPr>
                <w:rFonts w:ascii="Calibri" w:eastAsia="Times New Roman" w:hAnsi="Calibri" w:cs="Calibri"/>
                <w:b/>
                <w:bCs/>
                <w:color w:val="000000"/>
              </w:rPr>
              <w:t> </w:t>
            </w:r>
          </w:p>
        </w:tc>
        <w:tc>
          <w:tcPr>
            <w:tcW w:w="351" w:type="dxa"/>
            <w:tcBorders>
              <w:top w:val="nil"/>
              <w:left w:val="nil"/>
              <w:bottom w:val="single" w:sz="4" w:space="0" w:color="auto"/>
              <w:right w:val="single" w:sz="4" w:space="0" w:color="auto"/>
            </w:tcBorders>
            <w:shd w:val="clear" w:color="auto" w:fill="auto"/>
            <w:noWrap/>
            <w:vAlign w:val="center"/>
            <w:hideMark/>
          </w:tcPr>
          <w:p w:rsidR="00A67E13" w:rsidRPr="00104572" w:rsidRDefault="00A67E13" w:rsidP="00221D3E">
            <w:pPr>
              <w:spacing w:after="0" w:line="240" w:lineRule="auto"/>
              <w:jc w:val="both"/>
              <w:rPr>
                <w:rFonts w:ascii="Calibri" w:eastAsia="Times New Roman" w:hAnsi="Calibri" w:cs="Calibri"/>
                <w:b/>
                <w:bCs/>
                <w:color w:val="000000"/>
              </w:rPr>
            </w:pPr>
            <w:r w:rsidRPr="00104572">
              <w:rPr>
                <w:rFonts w:ascii="Calibri" w:eastAsia="Times New Roman" w:hAnsi="Calibri" w:cs="Calibri"/>
                <w:b/>
                <w:bCs/>
                <w:color w:val="000000"/>
              </w:rPr>
              <w:t> </w:t>
            </w:r>
          </w:p>
        </w:tc>
        <w:tc>
          <w:tcPr>
            <w:tcW w:w="351" w:type="dxa"/>
            <w:tcBorders>
              <w:top w:val="nil"/>
              <w:left w:val="nil"/>
              <w:bottom w:val="single" w:sz="4" w:space="0" w:color="auto"/>
              <w:right w:val="single" w:sz="4" w:space="0" w:color="auto"/>
            </w:tcBorders>
            <w:shd w:val="clear" w:color="auto" w:fill="auto"/>
            <w:noWrap/>
            <w:vAlign w:val="center"/>
            <w:hideMark/>
          </w:tcPr>
          <w:p w:rsidR="00A67E13" w:rsidRPr="00104572" w:rsidRDefault="00A67E13" w:rsidP="00221D3E">
            <w:pPr>
              <w:spacing w:after="0" w:line="240" w:lineRule="auto"/>
              <w:jc w:val="both"/>
              <w:rPr>
                <w:rFonts w:ascii="Calibri" w:eastAsia="Times New Roman" w:hAnsi="Calibri" w:cs="Calibri"/>
                <w:b/>
                <w:bCs/>
                <w:color w:val="000000"/>
              </w:rPr>
            </w:pPr>
            <w:r w:rsidRPr="00104572">
              <w:rPr>
                <w:rFonts w:ascii="Calibri" w:eastAsia="Times New Roman" w:hAnsi="Calibri" w:cs="Calibri"/>
                <w:b/>
                <w:bCs/>
                <w:color w:val="000000"/>
              </w:rPr>
              <w:t> </w:t>
            </w:r>
          </w:p>
        </w:tc>
        <w:tc>
          <w:tcPr>
            <w:tcW w:w="351" w:type="dxa"/>
            <w:tcBorders>
              <w:top w:val="nil"/>
              <w:left w:val="nil"/>
              <w:bottom w:val="single" w:sz="4" w:space="0" w:color="auto"/>
              <w:right w:val="single" w:sz="4" w:space="0" w:color="auto"/>
            </w:tcBorders>
            <w:shd w:val="clear" w:color="000000" w:fill="00B0F0"/>
            <w:noWrap/>
            <w:vAlign w:val="center"/>
            <w:hideMark/>
          </w:tcPr>
          <w:p w:rsidR="00A67E13" w:rsidRPr="00104572" w:rsidRDefault="00A67E13" w:rsidP="00221D3E">
            <w:pPr>
              <w:spacing w:after="0" w:line="240" w:lineRule="auto"/>
              <w:jc w:val="both"/>
              <w:rPr>
                <w:rFonts w:ascii="Calibri" w:eastAsia="Times New Roman" w:hAnsi="Calibri" w:cs="Calibri"/>
                <w:b/>
                <w:bCs/>
                <w:color w:val="000000"/>
              </w:rPr>
            </w:pPr>
            <w:r w:rsidRPr="00104572">
              <w:rPr>
                <w:rFonts w:ascii="Calibri" w:eastAsia="Times New Roman" w:hAnsi="Calibri" w:cs="Calibri"/>
                <w:b/>
                <w:bCs/>
                <w:color w:val="000000"/>
              </w:rPr>
              <w:t>X</w:t>
            </w:r>
          </w:p>
        </w:tc>
        <w:tc>
          <w:tcPr>
            <w:tcW w:w="328" w:type="dxa"/>
            <w:tcBorders>
              <w:top w:val="nil"/>
              <w:left w:val="nil"/>
              <w:bottom w:val="single" w:sz="4" w:space="0" w:color="auto"/>
              <w:right w:val="single" w:sz="4" w:space="0" w:color="auto"/>
            </w:tcBorders>
            <w:shd w:val="clear" w:color="auto" w:fill="auto"/>
            <w:noWrap/>
            <w:vAlign w:val="center"/>
            <w:hideMark/>
          </w:tcPr>
          <w:p w:rsidR="00A67E13" w:rsidRPr="00104572" w:rsidRDefault="00A67E13" w:rsidP="00221D3E">
            <w:pPr>
              <w:spacing w:after="0" w:line="240" w:lineRule="auto"/>
              <w:jc w:val="both"/>
              <w:rPr>
                <w:rFonts w:ascii="Calibri" w:eastAsia="Times New Roman" w:hAnsi="Calibri" w:cs="Calibri"/>
                <w:b/>
                <w:bCs/>
                <w:color w:val="000000"/>
              </w:rPr>
            </w:pPr>
            <w:r w:rsidRPr="00104572">
              <w:rPr>
                <w:rFonts w:ascii="Calibri" w:eastAsia="Times New Roman" w:hAnsi="Calibri" w:cs="Calibri"/>
                <w:b/>
                <w:bCs/>
                <w:color w:val="000000"/>
              </w:rPr>
              <w:t> </w:t>
            </w:r>
          </w:p>
        </w:tc>
        <w:tc>
          <w:tcPr>
            <w:tcW w:w="328" w:type="dxa"/>
            <w:tcBorders>
              <w:top w:val="nil"/>
              <w:left w:val="nil"/>
              <w:bottom w:val="single" w:sz="4" w:space="0" w:color="auto"/>
              <w:right w:val="single" w:sz="4" w:space="0" w:color="auto"/>
            </w:tcBorders>
            <w:shd w:val="clear" w:color="auto" w:fill="auto"/>
            <w:noWrap/>
            <w:vAlign w:val="center"/>
            <w:hideMark/>
          </w:tcPr>
          <w:p w:rsidR="00A67E13" w:rsidRPr="00104572" w:rsidRDefault="00A67E13" w:rsidP="00221D3E">
            <w:pPr>
              <w:spacing w:after="0" w:line="240" w:lineRule="auto"/>
              <w:jc w:val="both"/>
              <w:rPr>
                <w:rFonts w:ascii="Calibri" w:eastAsia="Times New Roman" w:hAnsi="Calibri" w:cs="Calibri"/>
                <w:b/>
                <w:bCs/>
                <w:color w:val="000000"/>
              </w:rPr>
            </w:pPr>
            <w:r w:rsidRPr="00104572">
              <w:rPr>
                <w:rFonts w:ascii="Calibri" w:eastAsia="Times New Roman" w:hAnsi="Calibri" w:cs="Calibri"/>
                <w:b/>
                <w:bCs/>
                <w:color w:val="000000"/>
              </w:rPr>
              <w:t> </w:t>
            </w:r>
          </w:p>
        </w:tc>
        <w:tc>
          <w:tcPr>
            <w:tcW w:w="328" w:type="dxa"/>
            <w:tcBorders>
              <w:top w:val="nil"/>
              <w:left w:val="nil"/>
              <w:bottom w:val="single" w:sz="4" w:space="0" w:color="auto"/>
              <w:right w:val="single" w:sz="4" w:space="0" w:color="auto"/>
            </w:tcBorders>
            <w:shd w:val="clear" w:color="auto" w:fill="auto"/>
            <w:noWrap/>
            <w:vAlign w:val="center"/>
            <w:hideMark/>
          </w:tcPr>
          <w:p w:rsidR="00A67E13" w:rsidRPr="00104572" w:rsidRDefault="00A67E13" w:rsidP="00221D3E">
            <w:pPr>
              <w:spacing w:after="0" w:line="240" w:lineRule="auto"/>
              <w:jc w:val="both"/>
              <w:rPr>
                <w:rFonts w:ascii="Calibri" w:eastAsia="Times New Roman" w:hAnsi="Calibri" w:cs="Calibri"/>
                <w:b/>
                <w:bCs/>
                <w:color w:val="000000"/>
              </w:rPr>
            </w:pPr>
            <w:r w:rsidRPr="00104572">
              <w:rPr>
                <w:rFonts w:ascii="Calibri" w:eastAsia="Times New Roman" w:hAnsi="Calibri" w:cs="Calibri"/>
                <w:b/>
                <w:bCs/>
                <w:color w:val="000000"/>
              </w:rPr>
              <w:t> </w:t>
            </w:r>
          </w:p>
        </w:tc>
        <w:tc>
          <w:tcPr>
            <w:tcW w:w="587" w:type="dxa"/>
            <w:tcBorders>
              <w:top w:val="nil"/>
              <w:left w:val="nil"/>
              <w:bottom w:val="single" w:sz="4" w:space="0" w:color="auto"/>
              <w:right w:val="single" w:sz="4" w:space="0" w:color="auto"/>
            </w:tcBorders>
            <w:shd w:val="clear" w:color="auto" w:fill="auto"/>
            <w:noWrap/>
            <w:vAlign w:val="center"/>
            <w:hideMark/>
          </w:tcPr>
          <w:p w:rsidR="00A67E13" w:rsidRPr="00104572" w:rsidRDefault="00A67E13" w:rsidP="00221D3E">
            <w:pPr>
              <w:spacing w:after="0" w:line="240" w:lineRule="auto"/>
              <w:jc w:val="both"/>
              <w:rPr>
                <w:rFonts w:ascii="Calibri" w:eastAsia="Times New Roman" w:hAnsi="Calibri" w:cs="Calibri"/>
                <w:b/>
                <w:bCs/>
                <w:color w:val="000000"/>
              </w:rPr>
            </w:pPr>
            <w:r w:rsidRPr="00104572">
              <w:rPr>
                <w:rFonts w:ascii="Calibri" w:eastAsia="Times New Roman" w:hAnsi="Calibri" w:cs="Calibri"/>
                <w:b/>
                <w:bCs/>
                <w:color w:val="000000"/>
              </w:rPr>
              <w:t> </w:t>
            </w:r>
          </w:p>
        </w:tc>
        <w:tc>
          <w:tcPr>
            <w:tcW w:w="587" w:type="dxa"/>
            <w:tcBorders>
              <w:top w:val="nil"/>
              <w:left w:val="nil"/>
              <w:bottom w:val="single" w:sz="4" w:space="0" w:color="auto"/>
              <w:right w:val="single" w:sz="4" w:space="0" w:color="auto"/>
            </w:tcBorders>
            <w:shd w:val="clear" w:color="auto" w:fill="auto"/>
            <w:noWrap/>
            <w:vAlign w:val="center"/>
            <w:hideMark/>
          </w:tcPr>
          <w:p w:rsidR="00A67E13" w:rsidRPr="00104572" w:rsidRDefault="00A67E13" w:rsidP="00221D3E">
            <w:pPr>
              <w:spacing w:after="0" w:line="240" w:lineRule="auto"/>
              <w:jc w:val="both"/>
              <w:rPr>
                <w:rFonts w:ascii="Calibri" w:eastAsia="Times New Roman" w:hAnsi="Calibri" w:cs="Calibri"/>
                <w:b/>
                <w:bCs/>
                <w:color w:val="000000"/>
              </w:rPr>
            </w:pPr>
            <w:r w:rsidRPr="00104572">
              <w:rPr>
                <w:rFonts w:ascii="Calibri" w:eastAsia="Times New Roman" w:hAnsi="Calibri" w:cs="Calibri"/>
                <w:b/>
                <w:bCs/>
                <w:color w:val="000000"/>
              </w:rPr>
              <w:t> </w:t>
            </w:r>
          </w:p>
        </w:tc>
        <w:tc>
          <w:tcPr>
            <w:tcW w:w="587" w:type="dxa"/>
            <w:tcBorders>
              <w:top w:val="nil"/>
              <w:left w:val="nil"/>
              <w:bottom w:val="single" w:sz="4" w:space="0" w:color="auto"/>
              <w:right w:val="single" w:sz="4" w:space="0" w:color="auto"/>
            </w:tcBorders>
            <w:shd w:val="clear" w:color="000000" w:fill="00B0F0"/>
            <w:noWrap/>
            <w:vAlign w:val="center"/>
            <w:hideMark/>
          </w:tcPr>
          <w:p w:rsidR="00A67E13" w:rsidRPr="00104572" w:rsidRDefault="00A67E13" w:rsidP="00221D3E">
            <w:pPr>
              <w:spacing w:after="0" w:line="240" w:lineRule="auto"/>
              <w:jc w:val="both"/>
              <w:rPr>
                <w:rFonts w:ascii="Calibri" w:eastAsia="Times New Roman" w:hAnsi="Calibri" w:cs="Calibri"/>
                <w:b/>
                <w:bCs/>
                <w:color w:val="000000"/>
              </w:rPr>
            </w:pPr>
            <w:r w:rsidRPr="00104572">
              <w:rPr>
                <w:rFonts w:ascii="Calibri" w:eastAsia="Times New Roman" w:hAnsi="Calibri" w:cs="Calibri"/>
                <w:b/>
                <w:bCs/>
                <w:color w:val="000000"/>
              </w:rPr>
              <w:t>X</w:t>
            </w:r>
          </w:p>
        </w:tc>
      </w:tr>
      <w:tr w:rsidR="00A67E13" w:rsidRPr="00104572" w:rsidTr="00A67E13">
        <w:trPr>
          <w:trHeight w:val="3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A67E13" w:rsidRPr="00104572" w:rsidRDefault="00A67E13" w:rsidP="00221D3E">
            <w:pPr>
              <w:spacing w:after="0" w:line="240" w:lineRule="auto"/>
              <w:jc w:val="both"/>
              <w:rPr>
                <w:rFonts w:ascii="Calibri" w:eastAsia="Times New Roman" w:hAnsi="Calibri" w:cs="Calibri"/>
                <w:color w:val="000000"/>
              </w:rPr>
            </w:pPr>
            <w:r w:rsidRPr="00104572">
              <w:rPr>
                <w:rFonts w:ascii="Calibri" w:eastAsia="Times New Roman" w:hAnsi="Calibri" w:cs="Calibri"/>
                <w:color w:val="000000"/>
              </w:rPr>
              <w:t>5</w:t>
            </w:r>
          </w:p>
        </w:tc>
        <w:tc>
          <w:tcPr>
            <w:tcW w:w="3240" w:type="dxa"/>
            <w:tcBorders>
              <w:top w:val="nil"/>
              <w:left w:val="nil"/>
              <w:bottom w:val="single" w:sz="4" w:space="0" w:color="auto"/>
              <w:right w:val="single" w:sz="4" w:space="0" w:color="auto"/>
            </w:tcBorders>
            <w:shd w:val="clear" w:color="auto" w:fill="auto"/>
            <w:noWrap/>
            <w:vAlign w:val="center"/>
            <w:hideMark/>
          </w:tcPr>
          <w:p w:rsidR="00A67E13" w:rsidRPr="00104572" w:rsidRDefault="00A67E13" w:rsidP="00221D3E">
            <w:pPr>
              <w:spacing w:after="0" w:line="240" w:lineRule="auto"/>
              <w:jc w:val="both"/>
              <w:rPr>
                <w:rFonts w:ascii="Calibri" w:eastAsia="Times New Roman" w:hAnsi="Calibri" w:cs="Calibri"/>
                <w:color w:val="000000"/>
              </w:rPr>
            </w:pPr>
            <w:r w:rsidRPr="00104572">
              <w:rPr>
                <w:rFonts w:ascii="Calibri" w:eastAsia="Times New Roman" w:hAnsi="Calibri" w:cs="Calibri"/>
                <w:color w:val="000000"/>
              </w:rPr>
              <w:t>Aspartate aminotransferase (AST)</w:t>
            </w:r>
          </w:p>
        </w:tc>
        <w:tc>
          <w:tcPr>
            <w:tcW w:w="351" w:type="dxa"/>
            <w:tcBorders>
              <w:top w:val="nil"/>
              <w:left w:val="nil"/>
              <w:bottom w:val="single" w:sz="4" w:space="0" w:color="auto"/>
              <w:right w:val="single" w:sz="4" w:space="0" w:color="auto"/>
            </w:tcBorders>
            <w:shd w:val="clear" w:color="000000" w:fill="00B0F0"/>
            <w:noWrap/>
            <w:vAlign w:val="center"/>
            <w:hideMark/>
          </w:tcPr>
          <w:p w:rsidR="00A67E13" w:rsidRPr="00104572" w:rsidRDefault="00A67E13" w:rsidP="00221D3E">
            <w:pPr>
              <w:spacing w:after="0" w:line="240" w:lineRule="auto"/>
              <w:jc w:val="both"/>
              <w:rPr>
                <w:rFonts w:ascii="Calibri" w:eastAsia="Times New Roman" w:hAnsi="Calibri" w:cs="Calibri"/>
                <w:b/>
                <w:bCs/>
                <w:color w:val="000000"/>
              </w:rPr>
            </w:pPr>
            <w:r w:rsidRPr="00104572">
              <w:rPr>
                <w:rFonts w:ascii="Calibri" w:eastAsia="Times New Roman" w:hAnsi="Calibri" w:cs="Calibri"/>
                <w:b/>
                <w:bCs/>
                <w:color w:val="000000"/>
              </w:rPr>
              <w:t>X</w:t>
            </w:r>
          </w:p>
        </w:tc>
        <w:tc>
          <w:tcPr>
            <w:tcW w:w="351" w:type="dxa"/>
            <w:tcBorders>
              <w:top w:val="nil"/>
              <w:left w:val="nil"/>
              <w:bottom w:val="single" w:sz="4" w:space="0" w:color="auto"/>
              <w:right w:val="single" w:sz="4" w:space="0" w:color="auto"/>
            </w:tcBorders>
            <w:shd w:val="clear" w:color="auto" w:fill="auto"/>
            <w:noWrap/>
            <w:vAlign w:val="center"/>
            <w:hideMark/>
          </w:tcPr>
          <w:p w:rsidR="00A67E13" w:rsidRPr="00104572" w:rsidRDefault="00A67E13" w:rsidP="00221D3E">
            <w:pPr>
              <w:spacing w:after="0" w:line="240" w:lineRule="auto"/>
              <w:jc w:val="both"/>
              <w:rPr>
                <w:rFonts w:ascii="Calibri" w:eastAsia="Times New Roman" w:hAnsi="Calibri" w:cs="Calibri"/>
                <w:b/>
                <w:bCs/>
                <w:color w:val="000000"/>
              </w:rPr>
            </w:pPr>
            <w:r w:rsidRPr="00104572">
              <w:rPr>
                <w:rFonts w:ascii="Calibri" w:eastAsia="Times New Roman" w:hAnsi="Calibri" w:cs="Calibri"/>
                <w:b/>
                <w:bCs/>
                <w:color w:val="000000"/>
              </w:rPr>
              <w:t> </w:t>
            </w:r>
          </w:p>
        </w:tc>
        <w:tc>
          <w:tcPr>
            <w:tcW w:w="351" w:type="dxa"/>
            <w:tcBorders>
              <w:top w:val="nil"/>
              <w:left w:val="nil"/>
              <w:bottom w:val="single" w:sz="4" w:space="0" w:color="auto"/>
              <w:right w:val="single" w:sz="4" w:space="0" w:color="auto"/>
            </w:tcBorders>
            <w:shd w:val="clear" w:color="auto" w:fill="auto"/>
            <w:noWrap/>
            <w:vAlign w:val="center"/>
            <w:hideMark/>
          </w:tcPr>
          <w:p w:rsidR="00A67E13" w:rsidRPr="00104572" w:rsidRDefault="00A67E13" w:rsidP="00221D3E">
            <w:pPr>
              <w:spacing w:after="0" w:line="240" w:lineRule="auto"/>
              <w:jc w:val="both"/>
              <w:rPr>
                <w:rFonts w:ascii="Calibri" w:eastAsia="Times New Roman" w:hAnsi="Calibri" w:cs="Calibri"/>
                <w:b/>
                <w:bCs/>
                <w:color w:val="000000"/>
              </w:rPr>
            </w:pPr>
            <w:r w:rsidRPr="00104572">
              <w:rPr>
                <w:rFonts w:ascii="Calibri" w:eastAsia="Times New Roman" w:hAnsi="Calibri" w:cs="Calibri"/>
                <w:b/>
                <w:bCs/>
                <w:color w:val="000000"/>
              </w:rPr>
              <w:t> </w:t>
            </w:r>
          </w:p>
        </w:tc>
        <w:tc>
          <w:tcPr>
            <w:tcW w:w="351" w:type="dxa"/>
            <w:tcBorders>
              <w:top w:val="nil"/>
              <w:left w:val="nil"/>
              <w:bottom w:val="single" w:sz="4" w:space="0" w:color="auto"/>
              <w:right w:val="single" w:sz="4" w:space="0" w:color="auto"/>
            </w:tcBorders>
            <w:shd w:val="clear" w:color="auto" w:fill="auto"/>
            <w:noWrap/>
            <w:vAlign w:val="center"/>
            <w:hideMark/>
          </w:tcPr>
          <w:p w:rsidR="00A67E13" w:rsidRPr="00104572" w:rsidRDefault="00A67E13" w:rsidP="00221D3E">
            <w:pPr>
              <w:spacing w:after="0" w:line="240" w:lineRule="auto"/>
              <w:jc w:val="both"/>
              <w:rPr>
                <w:rFonts w:ascii="Calibri" w:eastAsia="Times New Roman" w:hAnsi="Calibri" w:cs="Calibri"/>
                <w:b/>
                <w:bCs/>
                <w:color w:val="000000"/>
              </w:rPr>
            </w:pPr>
            <w:r w:rsidRPr="00104572">
              <w:rPr>
                <w:rFonts w:ascii="Calibri" w:eastAsia="Times New Roman" w:hAnsi="Calibri" w:cs="Calibri"/>
                <w:b/>
                <w:bCs/>
                <w:color w:val="000000"/>
              </w:rPr>
              <w:t> </w:t>
            </w:r>
          </w:p>
        </w:tc>
        <w:tc>
          <w:tcPr>
            <w:tcW w:w="351" w:type="dxa"/>
            <w:tcBorders>
              <w:top w:val="nil"/>
              <w:left w:val="nil"/>
              <w:bottom w:val="single" w:sz="4" w:space="0" w:color="auto"/>
              <w:right w:val="single" w:sz="4" w:space="0" w:color="auto"/>
            </w:tcBorders>
            <w:shd w:val="clear" w:color="auto" w:fill="auto"/>
            <w:noWrap/>
            <w:vAlign w:val="center"/>
            <w:hideMark/>
          </w:tcPr>
          <w:p w:rsidR="00A67E13" w:rsidRPr="00104572" w:rsidRDefault="00A67E13" w:rsidP="00221D3E">
            <w:pPr>
              <w:spacing w:after="0" w:line="240" w:lineRule="auto"/>
              <w:jc w:val="both"/>
              <w:rPr>
                <w:rFonts w:ascii="Calibri" w:eastAsia="Times New Roman" w:hAnsi="Calibri" w:cs="Calibri"/>
                <w:b/>
                <w:bCs/>
                <w:color w:val="000000"/>
              </w:rPr>
            </w:pPr>
            <w:r w:rsidRPr="00104572">
              <w:rPr>
                <w:rFonts w:ascii="Calibri" w:eastAsia="Times New Roman" w:hAnsi="Calibri" w:cs="Calibri"/>
                <w:b/>
                <w:bCs/>
                <w:color w:val="000000"/>
              </w:rPr>
              <w:t> </w:t>
            </w:r>
          </w:p>
        </w:tc>
        <w:tc>
          <w:tcPr>
            <w:tcW w:w="351" w:type="dxa"/>
            <w:tcBorders>
              <w:top w:val="nil"/>
              <w:left w:val="nil"/>
              <w:bottom w:val="single" w:sz="4" w:space="0" w:color="auto"/>
              <w:right w:val="single" w:sz="4" w:space="0" w:color="auto"/>
            </w:tcBorders>
            <w:shd w:val="clear" w:color="auto" w:fill="auto"/>
            <w:noWrap/>
            <w:vAlign w:val="center"/>
            <w:hideMark/>
          </w:tcPr>
          <w:p w:rsidR="00A67E13" w:rsidRPr="00104572" w:rsidRDefault="00A67E13" w:rsidP="00221D3E">
            <w:pPr>
              <w:spacing w:after="0" w:line="240" w:lineRule="auto"/>
              <w:jc w:val="both"/>
              <w:rPr>
                <w:rFonts w:ascii="Calibri" w:eastAsia="Times New Roman" w:hAnsi="Calibri" w:cs="Calibri"/>
                <w:b/>
                <w:bCs/>
                <w:color w:val="000000"/>
              </w:rPr>
            </w:pPr>
            <w:r w:rsidRPr="00104572">
              <w:rPr>
                <w:rFonts w:ascii="Calibri" w:eastAsia="Times New Roman" w:hAnsi="Calibri" w:cs="Calibri"/>
                <w:b/>
                <w:bCs/>
                <w:color w:val="000000"/>
              </w:rPr>
              <w:t> </w:t>
            </w:r>
          </w:p>
        </w:tc>
        <w:tc>
          <w:tcPr>
            <w:tcW w:w="351" w:type="dxa"/>
            <w:tcBorders>
              <w:top w:val="nil"/>
              <w:left w:val="nil"/>
              <w:bottom w:val="single" w:sz="4" w:space="0" w:color="auto"/>
              <w:right w:val="single" w:sz="4" w:space="0" w:color="auto"/>
            </w:tcBorders>
            <w:shd w:val="clear" w:color="000000" w:fill="00B0F0"/>
            <w:noWrap/>
            <w:vAlign w:val="center"/>
            <w:hideMark/>
          </w:tcPr>
          <w:p w:rsidR="00A67E13" w:rsidRPr="00104572" w:rsidRDefault="00A67E13" w:rsidP="00221D3E">
            <w:pPr>
              <w:spacing w:after="0" w:line="240" w:lineRule="auto"/>
              <w:jc w:val="both"/>
              <w:rPr>
                <w:rFonts w:ascii="Calibri" w:eastAsia="Times New Roman" w:hAnsi="Calibri" w:cs="Calibri"/>
                <w:b/>
                <w:bCs/>
                <w:color w:val="000000"/>
              </w:rPr>
            </w:pPr>
            <w:r w:rsidRPr="00104572">
              <w:rPr>
                <w:rFonts w:ascii="Calibri" w:eastAsia="Times New Roman" w:hAnsi="Calibri" w:cs="Calibri"/>
                <w:b/>
                <w:bCs/>
                <w:color w:val="000000"/>
              </w:rPr>
              <w:t>X</w:t>
            </w:r>
          </w:p>
        </w:tc>
        <w:tc>
          <w:tcPr>
            <w:tcW w:w="328" w:type="dxa"/>
            <w:tcBorders>
              <w:top w:val="nil"/>
              <w:left w:val="nil"/>
              <w:bottom w:val="single" w:sz="4" w:space="0" w:color="auto"/>
              <w:right w:val="single" w:sz="4" w:space="0" w:color="auto"/>
            </w:tcBorders>
            <w:shd w:val="clear" w:color="auto" w:fill="auto"/>
            <w:noWrap/>
            <w:vAlign w:val="center"/>
            <w:hideMark/>
          </w:tcPr>
          <w:p w:rsidR="00A67E13" w:rsidRPr="00104572" w:rsidRDefault="00A67E13" w:rsidP="00221D3E">
            <w:pPr>
              <w:spacing w:after="0" w:line="240" w:lineRule="auto"/>
              <w:jc w:val="both"/>
              <w:rPr>
                <w:rFonts w:ascii="Calibri" w:eastAsia="Times New Roman" w:hAnsi="Calibri" w:cs="Calibri"/>
                <w:b/>
                <w:bCs/>
                <w:color w:val="000000"/>
              </w:rPr>
            </w:pPr>
            <w:r w:rsidRPr="00104572">
              <w:rPr>
                <w:rFonts w:ascii="Calibri" w:eastAsia="Times New Roman" w:hAnsi="Calibri" w:cs="Calibri"/>
                <w:b/>
                <w:bCs/>
                <w:color w:val="000000"/>
              </w:rPr>
              <w:t> </w:t>
            </w:r>
          </w:p>
        </w:tc>
        <w:tc>
          <w:tcPr>
            <w:tcW w:w="328" w:type="dxa"/>
            <w:tcBorders>
              <w:top w:val="nil"/>
              <w:left w:val="nil"/>
              <w:bottom w:val="single" w:sz="4" w:space="0" w:color="auto"/>
              <w:right w:val="single" w:sz="4" w:space="0" w:color="auto"/>
            </w:tcBorders>
            <w:shd w:val="clear" w:color="auto" w:fill="auto"/>
            <w:noWrap/>
            <w:vAlign w:val="center"/>
            <w:hideMark/>
          </w:tcPr>
          <w:p w:rsidR="00A67E13" w:rsidRPr="00104572" w:rsidRDefault="00A67E13" w:rsidP="00221D3E">
            <w:pPr>
              <w:spacing w:after="0" w:line="240" w:lineRule="auto"/>
              <w:jc w:val="both"/>
              <w:rPr>
                <w:rFonts w:ascii="Calibri" w:eastAsia="Times New Roman" w:hAnsi="Calibri" w:cs="Calibri"/>
                <w:b/>
                <w:bCs/>
                <w:color w:val="000000"/>
              </w:rPr>
            </w:pPr>
            <w:r w:rsidRPr="00104572">
              <w:rPr>
                <w:rFonts w:ascii="Calibri" w:eastAsia="Times New Roman" w:hAnsi="Calibri" w:cs="Calibri"/>
                <w:b/>
                <w:bCs/>
                <w:color w:val="000000"/>
              </w:rPr>
              <w:t> </w:t>
            </w:r>
          </w:p>
        </w:tc>
        <w:tc>
          <w:tcPr>
            <w:tcW w:w="328" w:type="dxa"/>
            <w:tcBorders>
              <w:top w:val="nil"/>
              <w:left w:val="nil"/>
              <w:bottom w:val="single" w:sz="4" w:space="0" w:color="auto"/>
              <w:right w:val="single" w:sz="4" w:space="0" w:color="auto"/>
            </w:tcBorders>
            <w:shd w:val="clear" w:color="auto" w:fill="auto"/>
            <w:noWrap/>
            <w:vAlign w:val="center"/>
            <w:hideMark/>
          </w:tcPr>
          <w:p w:rsidR="00A67E13" w:rsidRPr="00104572" w:rsidRDefault="00A67E13" w:rsidP="00221D3E">
            <w:pPr>
              <w:spacing w:after="0" w:line="240" w:lineRule="auto"/>
              <w:jc w:val="both"/>
              <w:rPr>
                <w:rFonts w:ascii="Calibri" w:eastAsia="Times New Roman" w:hAnsi="Calibri" w:cs="Calibri"/>
                <w:b/>
                <w:bCs/>
                <w:color w:val="000000"/>
              </w:rPr>
            </w:pPr>
            <w:r w:rsidRPr="00104572">
              <w:rPr>
                <w:rFonts w:ascii="Calibri" w:eastAsia="Times New Roman" w:hAnsi="Calibri" w:cs="Calibri"/>
                <w:b/>
                <w:bCs/>
                <w:color w:val="000000"/>
              </w:rPr>
              <w:t> </w:t>
            </w:r>
          </w:p>
        </w:tc>
        <w:tc>
          <w:tcPr>
            <w:tcW w:w="587" w:type="dxa"/>
            <w:tcBorders>
              <w:top w:val="nil"/>
              <w:left w:val="nil"/>
              <w:bottom w:val="single" w:sz="4" w:space="0" w:color="auto"/>
              <w:right w:val="single" w:sz="4" w:space="0" w:color="auto"/>
            </w:tcBorders>
            <w:shd w:val="clear" w:color="auto" w:fill="auto"/>
            <w:noWrap/>
            <w:vAlign w:val="center"/>
            <w:hideMark/>
          </w:tcPr>
          <w:p w:rsidR="00A67E13" w:rsidRPr="00104572" w:rsidRDefault="00A67E13" w:rsidP="00221D3E">
            <w:pPr>
              <w:spacing w:after="0" w:line="240" w:lineRule="auto"/>
              <w:jc w:val="both"/>
              <w:rPr>
                <w:rFonts w:ascii="Calibri" w:eastAsia="Times New Roman" w:hAnsi="Calibri" w:cs="Calibri"/>
                <w:b/>
                <w:bCs/>
                <w:color w:val="000000"/>
              </w:rPr>
            </w:pPr>
            <w:r w:rsidRPr="00104572">
              <w:rPr>
                <w:rFonts w:ascii="Calibri" w:eastAsia="Times New Roman" w:hAnsi="Calibri" w:cs="Calibri"/>
                <w:b/>
                <w:bCs/>
                <w:color w:val="000000"/>
              </w:rPr>
              <w:t> </w:t>
            </w:r>
          </w:p>
        </w:tc>
        <w:tc>
          <w:tcPr>
            <w:tcW w:w="587" w:type="dxa"/>
            <w:tcBorders>
              <w:top w:val="nil"/>
              <w:left w:val="nil"/>
              <w:bottom w:val="single" w:sz="4" w:space="0" w:color="auto"/>
              <w:right w:val="single" w:sz="4" w:space="0" w:color="auto"/>
            </w:tcBorders>
            <w:shd w:val="clear" w:color="auto" w:fill="auto"/>
            <w:noWrap/>
            <w:vAlign w:val="center"/>
            <w:hideMark/>
          </w:tcPr>
          <w:p w:rsidR="00A67E13" w:rsidRPr="00104572" w:rsidRDefault="00A67E13" w:rsidP="00221D3E">
            <w:pPr>
              <w:spacing w:after="0" w:line="240" w:lineRule="auto"/>
              <w:jc w:val="both"/>
              <w:rPr>
                <w:rFonts w:ascii="Calibri" w:eastAsia="Times New Roman" w:hAnsi="Calibri" w:cs="Calibri"/>
                <w:b/>
                <w:bCs/>
                <w:color w:val="000000"/>
              </w:rPr>
            </w:pPr>
            <w:r w:rsidRPr="00104572">
              <w:rPr>
                <w:rFonts w:ascii="Calibri" w:eastAsia="Times New Roman" w:hAnsi="Calibri" w:cs="Calibri"/>
                <w:b/>
                <w:bCs/>
                <w:color w:val="000000"/>
              </w:rPr>
              <w:t> </w:t>
            </w:r>
          </w:p>
        </w:tc>
        <w:tc>
          <w:tcPr>
            <w:tcW w:w="587" w:type="dxa"/>
            <w:tcBorders>
              <w:top w:val="nil"/>
              <w:left w:val="nil"/>
              <w:bottom w:val="single" w:sz="4" w:space="0" w:color="auto"/>
              <w:right w:val="single" w:sz="4" w:space="0" w:color="auto"/>
            </w:tcBorders>
            <w:shd w:val="clear" w:color="000000" w:fill="00B0F0"/>
            <w:noWrap/>
            <w:vAlign w:val="center"/>
            <w:hideMark/>
          </w:tcPr>
          <w:p w:rsidR="00A67E13" w:rsidRPr="00104572" w:rsidRDefault="00A67E13" w:rsidP="00221D3E">
            <w:pPr>
              <w:spacing w:after="0" w:line="240" w:lineRule="auto"/>
              <w:jc w:val="both"/>
              <w:rPr>
                <w:rFonts w:ascii="Calibri" w:eastAsia="Times New Roman" w:hAnsi="Calibri" w:cs="Calibri"/>
                <w:b/>
                <w:bCs/>
                <w:color w:val="000000"/>
              </w:rPr>
            </w:pPr>
            <w:r w:rsidRPr="00104572">
              <w:rPr>
                <w:rFonts w:ascii="Calibri" w:eastAsia="Times New Roman" w:hAnsi="Calibri" w:cs="Calibri"/>
                <w:b/>
                <w:bCs/>
                <w:color w:val="000000"/>
              </w:rPr>
              <w:t>X</w:t>
            </w:r>
          </w:p>
        </w:tc>
      </w:tr>
      <w:tr w:rsidR="00A67E13" w:rsidRPr="00104572" w:rsidTr="00A67E13">
        <w:trPr>
          <w:trHeight w:val="3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A67E13" w:rsidRPr="00104572" w:rsidRDefault="00A67E13" w:rsidP="00221D3E">
            <w:pPr>
              <w:spacing w:after="0" w:line="240" w:lineRule="auto"/>
              <w:jc w:val="both"/>
              <w:rPr>
                <w:rFonts w:ascii="Calibri" w:eastAsia="Times New Roman" w:hAnsi="Calibri" w:cs="Calibri"/>
                <w:color w:val="000000"/>
              </w:rPr>
            </w:pPr>
            <w:r w:rsidRPr="00104572">
              <w:rPr>
                <w:rFonts w:ascii="Calibri" w:eastAsia="Times New Roman" w:hAnsi="Calibri" w:cs="Calibri"/>
                <w:color w:val="000000"/>
              </w:rPr>
              <w:t>6</w:t>
            </w:r>
          </w:p>
        </w:tc>
        <w:tc>
          <w:tcPr>
            <w:tcW w:w="3240" w:type="dxa"/>
            <w:tcBorders>
              <w:top w:val="nil"/>
              <w:left w:val="nil"/>
              <w:bottom w:val="single" w:sz="4" w:space="0" w:color="auto"/>
              <w:right w:val="single" w:sz="4" w:space="0" w:color="auto"/>
            </w:tcBorders>
            <w:shd w:val="clear" w:color="auto" w:fill="auto"/>
            <w:noWrap/>
            <w:vAlign w:val="center"/>
            <w:hideMark/>
          </w:tcPr>
          <w:p w:rsidR="00A67E13" w:rsidRPr="00104572" w:rsidRDefault="00A67E13" w:rsidP="00221D3E">
            <w:pPr>
              <w:spacing w:after="0" w:line="240" w:lineRule="auto"/>
              <w:jc w:val="both"/>
              <w:rPr>
                <w:rFonts w:ascii="Calibri" w:eastAsia="Times New Roman" w:hAnsi="Calibri" w:cs="Calibri"/>
                <w:color w:val="000000"/>
              </w:rPr>
            </w:pPr>
            <w:r w:rsidRPr="00104572">
              <w:rPr>
                <w:rFonts w:ascii="Calibri" w:eastAsia="Times New Roman" w:hAnsi="Calibri" w:cs="Calibri"/>
                <w:color w:val="000000"/>
              </w:rPr>
              <w:t>CD4+ cell count</w:t>
            </w:r>
          </w:p>
        </w:tc>
        <w:tc>
          <w:tcPr>
            <w:tcW w:w="351" w:type="dxa"/>
            <w:tcBorders>
              <w:top w:val="nil"/>
              <w:left w:val="nil"/>
              <w:bottom w:val="single" w:sz="4" w:space="0" w:color="auto"/>
              <w:right w:val="single" w:sz="4" w:space="0" w:color="auto"/>
            </w:tcBorders>
            <w:shd w:val="clear" w:color="000000" w:fill="00B0F0"/>
            <w:noWrap/>
            <w:vAlign w:val="center"/>
            <w:hideMark/>
          </w:tcPr>
          <w:p w:rsidR="00A67E13" w:rsidRPr="00104572" w:rsidRDefault="00A67E13" w:rsidP="00221D3E">
            <w:pPr>
              <w:spacing w:after="0" w:line="240" w:lineRule="auto"/>
              <w:jc w:val="both"/>
              <w:rPr>
                <w:rFonts w:ascii="Calibri" w:eastAsia="Times New Roman" w:hAnsi="Calibri" w:cs="Calibri"/>
                <w:b/>
                <w:bCs/>
                <w:color w:val="000000"/>
              </w:rPr>
            </w:pPr>
            <w:r w:rsidRPr="00104572">
              <w:rPr>
                <w:rFonts w:ascii="Calibri" w:eastAsia="Times New Roman" w:hAnsi="Calibri" w:cs="Calibri"/>
                <w:b/>
                <w:bCs/>
                <w:color w:val="000000"/>
              </w:rPr>
              <w:t>X</w:t>
            </w:r>
          </w:p>
        </w:tc>
        <w:tc>
          <w:tcPr>
            <w:tcW w:w="351" w:type="dxa"/>
            <w:tcBorders>
              <w:top w:val="nil"/>
              <w:left w:val="nil"/>
              <w:bottom w:val="single" w:sz="4" w:space="0" w:color="auto"/>
              <w:right w:val="single" w:sz="4" w:space="0" w:color="auto"/>
            </w:tcBorders>
            <w:shd w:val="clear" w:color="auto" w:fill="auto"/>
            <w:noWrap/>
            <w:vAlign w:val="center"/>
            <w:hideMark/>
          </w:tcPr>
          <w:p w:rsidR="00A67E13" w:rsidRPr="00104572" w:rsidRDefault="00A67E13" w:rsidP="00221D3E">
            <w:pPr>
              <w:spacing w:after="0" w:line="240" w:lineRule="auto"/>
              <w:jc w:val="both"/>
              <w:rPr>
                <w:rFonts w:ascii="Calibri" w:eastAsia="Times New Roman" w:hAnsi="Calibri" w:cs="Calibri"/>
                <w:b/>
                <w:bCs/>
                <w:color w:val="000000"/>
              </w:rPr>
            </w:pPr>
            <w:r w:rsidRPr="00104572">
              <w:rPr>
                <w:rFonts w:ascii="Calibri" w:eastAsia="Times New Roman" w:hAnsi="Calibri" w:cs="Calibri"/>
                <w:b/>
                <w:bCs/>
                <w:color w:val="000000"/>
              </w:rPr>
              <w:t> </w:t>
            </w:r>
          </w:p>
        </w:tc>
        <w:tc>
          <w:tcPr>
            <w:tcW w:w="351" w:type="dxa"/>
            <w:tcBorders>
              <w:top w:val="nil"/>
              <w:left w:val="nil"/>
              <w:bottom w:val="single" w:sz="4" w:space="0" w:color="auto"/>
              <w:right w:val="single" w:sz="4" w:space="0" w:color="auto"/>
            </w:tcBorders>
            <w:shd w:val="clear" w:color="auto" w:fill="auto"/>
            <w:noWrap/>
            <w:vAlign w:val="center"/>
            <w:hideMark/>
          </w:tcPr>
          <w:p w:rsidR="00A67E13" w:rsidRPr="00104572" w:rsidRDefault="00A67E13" w:rsidP="00221D3E">
            <w:pPr>
              <w:spacing w:after="0" w:line="240" w:lineRule="auto"/>
              <w:jc w:val="both"/>
              <w:rPr>
                <w:rFonts w:ascii="Calibri" w:eastAsia="Times New Roman" w:hAnsi="Calibri" w:cs="Calibri"/>
                <w:b/>
                <w:bCs/>
                <w:color w:val="000000"/>
              </w:rPr>
            </w:pPr>
            <w:r w:rsidRPr="00104572">
              <w:rPr>
                <w:rFonts w:ascii="Calibri" w:eastAsia="Times New Roman" w:hAnsi="Calibri" w:cs="Calibri"/>
                <w:b/>
                <w:bCs/>
                <w:color w:val="000000"/>
              </w:rPr>
              <w:t> </w:t>
            </w:r>
          </w:p>
        </w:tc>
        <w:tc>
          <w:tcPr>
            <w:tcW w:w="351" w:type="dxa"/>
            <w:tcBorders>
              <w:top w:val="nil"/>
              <w:left w:val="nil"/>
              <w:bottom w:val="single" w:sz="4" w:space="0" w:color="auto"/>
              <w:right w:val="single" w:sz="4" w:space="0" w:color="auto"/>
            </w:tcBorders>
            <w:shd w:val="clear" w:color="auto" w:fill="auto"/>
            <w:noWrap/>
            <w:vAlign w:val="center"/>
            <w:hideMark/>
          </w:tcPr>
          <w:p w:rsidR="00A67E13" w:rsidRPr="00104572" w:rsidRDefault="00A67E13" w:rsidP="00221D3E">
            <w:pPr>
              <w:spacing w:after="0" w:line="240" w:lineRule="auto"/>
              <w:jc w:val="both"/>
              <w:rPr>
                <w:rFonts w:ascii="Calibri" w:eastAsia="Times New Roman" w:hAnsi="Calibri" w:cs="Calibri"/>
                <w:b/>
                <w:bCs/>
                <w:color w:val="000000"/>
              </w:rPr>
            </w:pPr>
            <w:r w:rsidRPr="00104572">
              <w:rPr>
                <w:rFonts w:ascii="Calibri" w:eastAsia="Times New Roman" w:hAnsi="Calibri" w:cs="Calibri"/>
                <w:b/>
                <w:bCs/>
                <w:color w:val="000000"/>
              </w:rPr>
              <w:t> </w:t>
            </w:r>
          </w:p>
        </w:tc>
        <w:tc>
          <w:tcPr>
            <w:tcW w:w="351" w:type="dxa"/>
            <w:tcBorders>
              <w:top w:val="nil"/>
              <w:left w:val="nil"/>
              <w:bottom w:val="single" w:sz="4" w:space="0" w:color="auto"/>
              <w:right w:val="single" w:sz="4" w:space="0" w:color="auto"/>
            </w:tcBorders>
            <w:shd w:val="clear" w:color="auto" w:fill="auto"/>
            <w:noWrap/>
            <w:vAlign w:val="center"/>
            <w:hideMark/>
          </w:tcPr>
          <w:p w:rsidR="00A67E13" w:rsidRPr="00104572" w:rsidRDefault="00A67E13" w:rsidP="00221D3E">
            <w:pPr>
              <w:spacing w:after="0" w:line="240" w:lineRule="auto"/>
              <w:jc w:val="both"/>
              <w:rPr>
                <w:rFonts w:ascii="Calibri" w:eastAsia="Times New Roman" w:hAnsi="Calibri" w:cs="Calibri"/>
                <w:b/>
                <w:bCs/>
                <w:color w:val="000000"/>
              </w:rPr>
            </w:pPr>
            <w:r w:rsidRPr="00104572">
              <w:rPr>
                <w:rFonts w:ascii="Calibri" w:eastAsia="Times New Roman" w:hAnsi="Calibri" w:cs="Calibri"/>
                <w:b/>
                <w:bCs/>
                <w:color w:val="000000"/>
              </w:rPr>
              <w:t> </w:t>
            </w:r>
          </w:p>
        </w:tc>
        <w:tc>
          <w:tcPr>
            <w:tcW w:w="351" w:type="dxa"/>
            <w:tcBorders>
              <w:top w:val="nil"/>
              <w:left w:val="nil"/>
              <w:bottom w:val="single" w:sz="4" w:space="0" w:color="auto"/>
              <w:right w:val="single" w:sz="4" w:space="0" w:color="auto"/>
            </w:tcBorders>
            <w:shd w:val="clear" w:color="auto" w:fill="auto"/>
            <w:noWrap/>
            <w:vAlign w:val="center"/>
            <w:hideMark/>
          </w:tcPr>
          <w:p w:rsidR="00A67E13" w:rsidRPr="00104572" w:rsidRDefault="00A67E13" w:rsidP="00221D3E">
            <w:pPr>
              <w:spacing w:after="0" w:line="240" w:lineRule="auto"/>
              <w:jc w:val="both"/>
              <w:rPr>
                <w:rFonts w:ascii="Calibri" w:eastAsia="Times New Roman" w:hAnsi="Calibri" w:cs="Calibri"/>
                <w:b/>
                <w:bCs/>
                <w:color w:val="000000"/>
              </w:rPr>
            </w:pPr>
            <w:r w:rsidRPr="00104572">
              <w:rPr>
                <w:rFonts w:ascii="Calibri" w:eastAsia="Times New Roman" w:hAnsi="Calibri" w:cs="Calibri"/>
                <w:b/>
                <w:bCs/>
                <w:color w:val="000000"/>
              </w:rPr>
              <w:t> </w:t>
            </w:r>
          </w:p>
        </w:tc>
        <w:tc>
          <w:tcPr>
            <w:tcW w:w="351" w:type="dxa"/>
            <w:tcBorders>
              <w:top w:val="nil"/>
              <w:left w:val="nil"/>
              <w:bottom w:val="single" w:sz="4" w:space="0" w:color="auto"/>
              <w:right w:val="single" w:sz="4" w:space="0" w:color="auto"/>
            </w:tcBorders>
            <w:shd w:val="clear" w:color="000000" w:fill="00B0F0"/>
            <w:noWrap/>
            <w:vAlign w:val="center"/>
            <w:hideMark/>
          </w:tcPr>
          <w:p w:rsidR="00A67E13" w:rsidRPr="00104572" w:rsidRDefault="00A67E13" w:rsidP="00221D3E">
            <w:pPr>
              <w:spacing w:after="0" w:line="240" w:lineRule="auto"/>
              <w:jc w:val="both"/>
              <w:rPr>
                <w:rFonts w:ascii="Calibri" w:eastAsia="Times New Roman" w:hAnsi="Calibri" w:cs="Calibri"/>
                <w:b/>
                <w:bCs/>
                <w:color w:val="000000"/>
              </w:rPr>
            </w:pPr>
            <w:r w:rsidRPr="00104572">
              <w:rPr>
                <w:rFonts w:ascii="Calibri" w:eastAsia="Times New Roman" w:hAnsi="Calibri" w:cs="Calibri"/>
                <w:b/>
                <w:bCs/>
                <w:color w:val="000000"/>
              </w:rPr>
              <w:t>X</w:t>
            </w:r>
          </w:p>
        </w:tc>
        <w:tc>
          <w:tcPr>
            <w:tcW w:w="328" w:type="dxa"/>
            <w:tcBorders>
              <w:top w:val="nil"/>
              <w:left w:val="nil"/>
              <w:bottom w:val="single" w:sz="4" w:space="0" w:color="auto"/>
              <w:right w:val="single" w:sz="4" w:space="0" w:color="auto"/>
            </w:tcBorders>
            <w:shd w:val="clear" w:color="auto" w:fill="auto"/>
            <w:noWrap/>
            <w:vAlign w:val="center"/>
            <w:hideMark/>
          </w:tcPr>
          <w:p w:rsidR="00A67E13" w:rsidRPr="00104572" w:rsidRDefault="00A67E13" w:rsidP="00221D3E">
            <w:pPr>
              <w:spacing w:after="0" w:line="240" w:lineRule="auto"/>
              <w:jc w:val="both"/>
              <w:rPr>
                <w:rFonts w:ascii="Calibri" w:eastAsia="Times New Roman" w:hAnsi="Calibri" w:cs="Calibri"/>
                <w:b/>
                <w:bCs/>
                <w:color w:val="000000"/>
              </w:rPr>
            </w:pPr>
            <w:r w:rsidRPr="00104572">
              <w:rPr>
                <w:rFonts w:ascii="Calibri" w:eastAsia="Times New Roman" w:hAnsi="Calibri" w:cs="Calibri"/>
                <w:b/>
                <w:bCs/>
                <w:color w:val="000000"/>
              </w:rPr>
              <w:t> </w:t>
            </w:r>
          </w:p>
        </w:tc>
        <w:tc>
          <w:tcPr>
            <w:tcW w:w="328" w:type="dxa"/>
            <w:tcBorders>
              <w:top w:val="nil"/>
              <w:left w:val="nil"/>
              <w:bottom w:val="single" w:sz="4" w:space="0" w:color="auto"/>
              <w:right w:val="single" w:sz="4" w:space="0" w:color="auto"/>
            </w:tcBorders>
            <w:shd w:val="clear" w:color="auto" w:fill="auto"/>
            <w:noWrap/>
            <w:vAlign w:val="center"/>
            <w:hideMark/>
          </w:tcPr>
          <w:p w:rsidR="00A67E13" w:rsidRPr="00104572" w:rsidRDefault="00A67E13" w:rsidP="00221D3E">
            <w:pPr>
              <w:spacing w:after="0" w:line="240" w:lineRule="auto"/>
              <w:jc w:val="both"/>
              <w:rPr>
                <w:rFonts w:ascii="Calibri" w:eastAsia="Times New Roman" w:hAnsi="Calibri" w:cs="Calibri"/>
                <w:b/>
                <w:bCs/>
                <w:color w:val="000000"/>
              </w:rPr>
            </w:pPr>
            <w:r w:rsidRPr="00104572">
              <w:rPr>
                <w:rFonts w:ascii="Calibri" w:eastAsia="Times New Roman" w:hAnsi="Calibri" w:cs="Calibri"/>
                <w:b/>
                <w:bCs/>
                <w:color w:val="000000"/>
              </w:rPr>
              <w:t> </w:t>
            </w:r>
          </w:p>
        </w:tc>
        <w:tc>
          <w:tcPr>
            <w:tcW w:w="328" w:type="dxa"/>
            <w:tcBorders>
              <w:top w:val="nil"/>
              <w:left w:val="nil"/>
              <w:bottom w:val="single" w:sz="4" w:space="0" w:color="auto"/>
              <w:right w:val="single" w:sz="4" w:space="0" w:color="auto"/>
            </w:tcBorders>
            <w:shd w:val="clear" w:color="auto" w:fill="auto"/>
            <w:noWrap/>
            <w:vAlign w:val="center"/>
            <w:hideMark/>
          </w:tcPr>
          <w:p w:rsidR="00A67E13" w:rsidRPr="00104572" w:rsidRDefault="00A67E13" w:rsidP="00221D3E">
            <w:pPr>
              <w:spacing w:after="0" w:line="240" w:lineRule="auto"/>
              <w:jc w:val="both"/>
              <w:rPr>
                <w:rFonts w:ascii="Calibri" w:eastAsia="Times New Roman" w:hAnsi="Calibri" w:cs="Calibri"/>
                <w:b/>
                <w:bCs/>
                <w:color w:val="000000"/>
              </w:rPr>
            </w:pPr>
            <w:r w:rsidRPr="00104572">
              <w:rPr>
                <w:rFonts w:ascii="Calibri" w:eastAsia="Times New Roman" w:hAnsi="Calibri" w:cs="Calibri"/>
                <w:b/>
                <w:bCs/>
                <w:color w:val="000000"/>
              </w:rPr>
              <w:t> </w:t>
            </w:r>
          </w:p>
        </w:tc>
        <w:tc>
          <w:tcPr>
            <w:tcW w:w="587" w:type="dxa"/>
            <w:tcBorders>
              <w:top w:val="nil"/>
              <w:left w:val="nil"/>
              <w:bottom w:val="single" w:sz="4" w:space="0" w:color="auto"/>
              <w:right w:val="single" w:sz="4" w:space="0" w:color="auto"/>
            </w:tcBorders>
            <w:shd w:val="clear" w:color="auto" w:fill="auto"/>
            <w:noWrap/>
            <w:vAlign w:val="center"/>
            <w:hideMark/>
          </w:tcPr>
          <w:p w:rsidR="00A67E13" w:rsidRPr="00104572" w:rsidRDefault="00A67E13" w:rsidP="00221D3E">
            <w:pPr>
              <w:spacing w:after="0" w:line="240" w:lineRule="auto"/>
              <w:jc w:val="both"/>
              <w:rPr>
                <w:rFonts w:ascii="Calibri" w:eastAsia="Times New Roman" w:hAnsi="Calibri" w:cs="Calibri"/>
                <w:b/>
                <w:bCs/>
                <w:color w:val="000000"/>
              </w:rPr>
            </w:pPr>
            <w:r w:rsidRPr="00104572">
              <w:rPr>
                <w:rFonts w:ascii="Calibri" w:eastAsia="Times New Roman" w:hAnsi="Calibri" w:cs="Calibri"/>
                <w:b/>
                <w:bCs/>
                <w:color w:val="000000"/>
              </w:rPr>
              <w:t> </w:t>
            </w:r>
          </w:p>
        </w:tc>
        <w:tc>
          <w:tcPr>
            <w:tcW w:w="587" w:type="dxa"/>
            <w:tcBorders>
              <w:top w:val="nil"/>
              <w:left w:val="nil"/>
              <w:bottom w:val="single" w:sz="4" w:space="0" w:color="auto"/>
              <w:right w:val="single" w:sz="4" w:space="0" w:color="auto"/>
            </w:tcBorders>
            <w:shd w:val="clear" w:color="auto" w:fill="auto"/>
            <w:noWrap/>
            <w:vAlign w:val="center"/>
            <w:hideMark/>
          </w:tcPr>
          <w:p w:rsidR="00A67E13" w:rsidRPr="00104572" w:rsidRDefault="00A67E13" w:rsidP="00221D3E">
            <w:pPr>
              <w:spacing w:after="0" w:line="240" w:lineRule="auto"/>
              <w:jc w:val="both"/>
              <w:rPr>
                <w:rFonts w:ascii="Calibri" w:eastAsia="Times New Roman" w:hAnsi="Calibri" w:cs="Calibri"/>
                <w:b/>
                <w:bCs/>
                <w:color w:val="000000"/>
              </w:rPr>
            </w:pPr>
            <w:r w:rsidRPr="00104572">
              <w:rPr>
                <w:rFonts w:ascii="Calibri" w:eastAsia="Times New Roman" w:hAnsi="Calibri" w:cs="Calibri"/>
                <w:b/>
                <w:bCs/>
                <w:color w:val="000000"/>
              </w:rPr>
              <w:t> </w:t>
            </w:r>
          </w:p>
        </w:tc>
        <w:tc>
          <w:tcPr>
            <w:tcW w:w="587" w:type="dxa"/>
            <w:tcBorders>
              <w:top w:val="nil"/>
              <w:left w:val="nil"/>
              <w:bottom w:val="single" w:sz="4" w:space="0" w:color="auto"/>
              <w:right w:val="single" w:sz="4" w:space="0" w:color="auto"/>
            </w:tcBorders>
            <w:shd w:val="clear" w:color="000000" w:fill="00B0F0"/>
            <w:noWrap/>
            <w:vAlign w:val="center"/>
            <w:hideMark/>
          </w:tcPr>
          <w:p w:rsidR="00A67E13" w:rsidRPr="00104572" w:rsidRDefault="00A67E13" w:rsidP="00221D3E">
            <w:pPr>
              <w:spacing w:after="0" w:line="240" w:lineRule="auto"/>
              <w:jc w:val="both"/>
              <w:rPr>
                <w:rFonts w:ascii="Calibri" w:eastAsia="Times New Roman" w:hAnsi="Calibri" w:cs="Calibri"/>
                <w:b/>
                <w:bCs/>
                <w:color w:val="000000"/>
              </w:rPr>
            </w:pPr>
            <w:r w:rsidRPr="00104572">
              <w:rPr>
                <w:rFonts w:ascii="Calibri" w:eastAsia="Times New Roman" w:hAnsi="Calibri" w:cs="Calibri"/>
                <w:b/>
                <w:bCs/>
                <w:color w:val="000000"/>
              </w:rPr>
              <w:t>X</w:t>
            </w:r>
          </w:p>
        </w:tc>
      </w:tr>
      <w:tr w:rsidR="00A67E13" w:rsidRPr="00104572" w:rsidTr="00A67E13">
        <w:trPr>
          <w:trHeight w:val="3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A67E13" w:rsidRPr="00104572" w:rsidRDefault="00A67E13" w:rsidP="00221D3E">
            <w:pPr>
              <w:spacing w:after="0" w:line="240" w:lineRule="auto"/>
              <w:jc w:val="both"/>
              <w:rPr>
                <w:rFonts w:ascii="Calibri" w:eastAsia="Times New Roman" w:hAnsi="Calibri" w:cs="Calibri"/>
                <w:color w:val="000000"/>
              </w:rPr>
            </w:pPr>
            <w:r w:rsidRPr="00104572">
              <w:rPr>
                <w:rFonts w:ascii="Calibri" w:eastAsia="Times New Roman" w:hAnsi="Calibri" w:cs="Calibri"/>
                <w:color w:val="000000"/>
              </w:rPr>
              <w:t>7</w:t>
            </w:r>
          </w:p>
        </w:tc>
        <w:tc>
          <w:tcPr>
            <w:tcW w:w="3240" w:type="dxa"/>
            <w:tcBorders>
              <w:top w:val="nil"/>
              <w:left w:val="nil"/>
              <w:bottom w:val="single" w:sz="4" w:space="0" w:color="auto"/>
              <w:right w:val="single" w:sz="4" w:space="0" w:color="auto"/>
            </w:tcBorders>
            <w:shd w:val="clear" w:color="auto" w:fill="auto"/>
            <w:noWrap/>
            <w:vAlign w:val="center"/>
            <w:hideMark/>
          </w:tcPr>
          <w:p w:rsidR="00A67E13" w:rsidRPr="00104572" w:rsidRDefault="00A67E13" w:rsidP="00221D3E">
            <w:pPr>
              <w:spacing w:after="0" w:line="240" w:lineRule="auto"/>
              <w:jc w:val="both"/>
              <w:rPr>
                <w:rFonts w:ascii="Calibri" w:eastAsia="Times New Roman" w:hAnsi="Calibri" w:cs="Calibri"/>
                <w:color w:val="000000"/>
              </w:rPr>
            </w:pPr>
            <w:r w:rsidRPr="00104572">
              <w:rPr>
                <w:rFonts w:ascii="Calibri" w:eastAsia="Times New Roman" w:hAnsi="Calibri" w:cs="Calibri"/>
                <w:color w:val="000000"/>
              </w:rPr>
              <w:t>HIV plasma RNA level</w:t>
            </w:r>
          </w:p>
        </w:tc>
        <w:tc>
          <w:tcPr>
            <w:tcW w:w="351" w:type="dxa"/>
            <w:tcBorders>
              <w:top w:val="nil"/>
              <w:left w:val="nil"/>
              <w:bottom w:val="single" w:sz="4" w:space="0" w:color="auto"/>
              <w:right w:val="single" w:sz="4" w:space="0" w:color="auto"/>
            </w:tcBorders>
            <w:shd w:val="clear" w:color="auto" w:fill="auto"/>
            <w:noWrap/>
            <w:vAlign w:val="center"/>
            <w:hideMark/>
          </w:tcPr>
          <w:p w:rsidR="00A67E13" w:rsidRPr="00104572" w:rsidRDefault="00A67E13" w:rsidP="00221D3E">
            <w:pPr>
              <w:spacing w:after="0" w:line="240" w:lineRule="auto"/>
              <w:jc w:val="both"/>
              <w:rPr>
                <w:rFonts w:ascii="Calibri" w:eastAsia="Times New Roman" w:hAnsi="Calibri" w:cs="Calibri"/>
                <w:b/>
                <w:bCs/>
                <w:color w:val="000000"/>
              </w:rPr>
            </w:pPr>
            <w:r w:rsidRPr="00104572">
              <w:rPr>
                <w:rFonts w:ascii="Calibri" w:eastAsia="Times New Roman" w:hAnsi="Calibri" w:cs="Calibri"/>
                <w:b/>
                <w:bCs/>
                <w:color w:val="000000"/>
              </w:rPr>
              <w:t> </w:t>
            </w:r>
          </w:p>
        </w:tc>
        <w:tc>
          <w:tcPr>
            <w:tcW w:w="351" w:type="dxa"/>
            <w:tcBorders>
              <w:top w:val="nil"/>
              <w:left w:val="nil"/>
              <w:bottom w:val="single" w:sz="4" w:space="0" w:color="auto"/>
              <w:right w:val="single" w:sz="4" w:space="0" w:color="auto"/>
            </w:tcBorders>
            <w:shd w:val="clear" w:color="auto" w:fill="auto"/>
            <w:noWrap/>
            <w:vAlign w:val="center"/>
            <w:hideMark/>
          </w:tcPr>
          <w:p w:rsidR="00A67E13" w:rsidRPr="00104572" w:rsidRDefault="00A67E13" w:rsidP="00221D3E">
            <w:pPr>
              <w:spacing w:after="0" w:line="240" w:lineRule="auto"/>
              <w:jc w:val="both"/>
              <w:rPr>
                <w:rFonts w:ascii="Calibri" w:eastAsia="Times New Roman" w:hAnsi="Calibri" w:cs="Calibri"/>
                <w:b/>
                <w:bCs/>
                <w:color w:val="000000"/>
              </w:rPr>
            </w:pPr>
            <w:r w:rsidRPr="00104572">
              <w:rPr>
                <w:rFonts w:ascii="Calibri" w:eastAsia="Times New Roman" w:hAnsi="Calibri" w:cs="Calibri"/>
                <w:b/>
                <w:bCs/>
                <w:color w:val="000000"/>
              </w:rPr>
              <w:t> </w:t>
            </w:r>
          </w:p>
        </w:tc>
        <w:tc>
          <w:tcPr>
            <w:tcW w:w="351" w:type="dxa"/>
            <w:tcBorders>
              <w:top w:val="nil"/>
              <w:left w:val="nil"/>
              <w:bottom w:val="single" w:sz="4" w:space="0" w:color="auto"/>
              <w:right w:val="single" w:sz="4" w:space="0" w:color="auto"/>
            </w:tcBorders>
            <w:shd w:val="clear" w:color="auto" w:fill="auto"/>
            <w:noWrap/>
            <w:vAlign w:val="center"/>
            <w:hideMark/>
          </w:tcPr>
          <w:p w:rsidR="00A67E13" w:rsidRPr="00104572" w:rsidRDefault="00A67E13" w:rsidP="00221D3E">
            <w:pPr>
              <w:spacing w:after="0" w:line="240" w:lineRule="auto"/>
              <w:jc w:val="both"/>
              <w:rPr>
                <w:rFonts w:ascii="Calibri" w:eastAsia="Times New Roman" w:hAnsi="Calibri" w:cs="Calibri"/>
                <w:b/>
                <w:bCs/>
                <w:color w:val="000000"/>
              </w:rPr>
            </w:pPr>
            <w:r w:rsidRPr="00104572">
              <w:rPr>
                <w:rFonts w:ascii="Calibri" w:eastAsia="Times New Roman" w:hAnsi="Calibri" w:cs="Calibri"/>
                <w:b/>
                <w:bCs/>
                <w:color w:val="000000"/>
              </w:rPr>
              <w:t> </w:t>
            </w:r>
          </w:p>
        </w:tc>
        <w:tc>
          <w:tcPr>
            <w:tcW w:w="351" w:type="dxa"/>
            <w:tcBorders>
              <w:top w:val="nil"/>
              <w:left w:val="nil"/>
              <w:bottom w:val="single" w:sz="4" w:space="0" w:color="auto"/>
              <w:right w:val="single" w:sz="4" w:space="0" w:color="auto"/>
            </w:tcBorders>
            <w:shd w:val="clear" w:color="auto" w:fill="auto"/>
            <w:noWrap/>
            <w:vAlign w:val="center"/>
            <w:hideMark/>
          </w:tcPr>
          <w:p w:rsidR="00A67E13" w:rsidRPr="00104572" w:rsidRDefault="00A67E13" w:rsidP="00221D3E">
            <w:pPr>
              <w:spacing w:after="0" w:line="240" w:lineRule="auto"/>
              <w:jc w:val="both"/>
              <w:rPr>
                <w:rFonts w:ascii="Calibri" w:eastAsia="Times New Roman" w:hAnsi="Calibri" w:cs="Calibri"/>
                <w:b/>
                <w:bCs/>
                <w:color w:val="000000"/>
              </w:rPr>
            </w:pPr>
            <w:r w:rsidRPr="00104572">
              <w:rPr>
                <w:rFonts w:ascii="Calibri" w:eastAsia="Times New Roman" w:hAnsi="Calibri" w:cs="Calibri"/>
                <w:b/>
                <w:bCs/>
                <w:color w:val="000000"/>
              </w:rPr>
              <w:t> </w:t>
            </w:r>
          </w:p>
        </w:tc>
        <w:tc>
          <w:tcPr>
            <w:tcW w:w="351" w:type="dxa"/>
            <w:tcBorders>
              <w:top w:val="nil"/>
              <w:left w:val="nil"/>
              <w:bottom w:val="single" w:sz="4" w:space="0" w:color="auto"/>
              <w:right w:val="single" w:sz="4" w:space="0" w:color="auto"/>
            </w:tcBorders>
            <w:shd w:val="clear" w:color="auto" w:fill="auto"/>
            <w:noWrap/>
            <w:vAlign w:val="center"/>
            <w:hideMark/>
          </w:tcPr>
          <w:p w:rsidR="00A67E13" w:rsidRPr="00104572" w:rsidRDefault="00A67E13" w:rsidP="00221D3E">
            <w:pPr>
              <w:spacing w:after="0" w:line="240" w:lineRule="auto"/>
              <w:jc w:val="both"/>
              <w:rPr>
                <w:rFonts w:ascii="Calibri" w:eastAsia="Times New Roman" w:hAnsi="Calibri" w:cs="Calibri"/>
                <w:b/>
                <w:bCs/>
                <w:color w:val="000000"/>
              </w:rPr>
            </w:pPr>
            <w:r w:rsidRPr="00104572">
              <w:rPr>
                <w:rFonts w:ascii="Calibri" w:eastAsia="Times New Roman" w:hAnsi="Calibri" w:cs="Calibri"/>
                <w:b/>
                <w:bCs/>
                <w:color w:val="000000"/>
              </w:rPr>
              <w:t> </w:t>
            </w:r>
          </w:p>
        </w:tc>
        <w:tc>
          <w:tcPr>
            <w:tcW w:w="351" w:type="dxa"/>
            <w:tcBorders>
              <w:top w:val="nil"/>
              <w:left w:val="nil"/>
              <w:bottom w:val="single" w:sz="4" w:space="0" w:color="auto"/>
              <w:right w:val="single" w:sz="4" w:space="0" w:color="auto"/>
            </w:tcBorders>
            <w:shd w:val="clear" w:color="auto" w:fill="auto"/>
            <w:noWrap/>
            <w:vAlign w:val="center"/>
            <w:hideMark/>
          </w:tcPr>
          <w:p w:rsidR="00A67E13" w:rsidRPr="00104572" w:rsidRDefault="00A67E13" w:rsidP="00221D3E">
            <w:pPr>
              <w:spacing w:after="0" w:line="240" w:lineRule="auto"/>
              <w:jc w:val="both"/>
              <w:rPr>
                <w:rFonts w:ascii="Calibri" w:eastAsia="Times New Roman" w:hAnsi="Calibri" w:cs="Calibri"/>
                <w:b/>
                <w:bCs/>
                <w:color w:val="000000"/>
              </w:rPr>
            </w:pPr>
            <w:r w:rsidRPr="00104572">
              <w:rPr>
                <w:rFonts w:ascii="Calibri" w:eastAsia="Times New Roman" w:hAnsi="Calibri" w:cs="Calibri"/>
                <w:b/>
                <w:bCs/>
                <w:color w:val="000000"/>
              </w:rPr>
              <w:t> </w:t>
            </w:r>
          </w:p>
        </w:tc>
        <w:tc>
          <w:tcPr>
            <w:tcW w:w="351" w:type="dxa"/>
            <w:tcBorders>
              <w:top w:val="nil"/>
              <w:left w:val="nil"/>
              <w:bottom w:val="single" w:sz="4" w:space="0" w:color="auto"/>
              <w:right w:val="single" w:sz="4" w:space="0" w:color="auto"/>
            </w:tcBorders>
            <w:shd w:val="clear" w:color="auto" w:fill="auto"/>
            <w:noWrap/>
            <w:vAlign w:val="center"/>
            <w:hideMark/>
          </w:tcPr>
          <w:p w:rsidR="00A67E13" w:rsidRPr="00104572" w:rsidRDefault="00A67E13" w:rsidP="00221D3E">
            <w:pPr>
              <w:spacing w:after="0" w:line="240" w:lineRule="auto"/>
              <w:jc w:val="both"/>
              <w:rPr>
                <w:rFonts w:ascii="Calibri" w:eastAsia="Times New Roman" w:hAnsi="Calibri" w:cs="Calibri"/>
                <w:b/>
                <w:bCs/>
                <w:color w:val="000000"/>
              </w:rPr>
            </w:pPr>
            <w:r w:rsidRPr="00104572">
              <w:rPr>
                <w:rFonts w:ascii="Calibri" w:eastAsia="Times New Roman" w:hAnsi="Calibri" w:cs="Calibri"/>
                <w:b/>
                <w:bCs/>
                <w:color w:val="000000"/>
              </w:rPr>
              <w:t> </w:t>
            </w:r>
          </w:p>
        </w:tc>
        <w:tc>
          <w:tcPr>
            <w:tcW w:w="328" w:type="dxa"/>
            <w:tcBorders>
              <w:top w:val="nil"/>
              <w:left w:val="nil"/>
              <w:bottom w:val="single" w:sz="4" w:space="0" w:color="auto"/>
              <w:right w:val="single" w:sz="4" w:space="0" w:color="auto"/>
            </w:tcBorders>
            <w:shd w:val="clear" w:color="auto" w:fill="auto"/>
            <w:noWrap/>
            <w:vAlign w:val="center"/>
            <w:hideMark/>
          </w:tcPr>
          <w:p w:rsidR="00A67E13" w:rsidRPr="00104572" w:rsidRDefault="00A67E13" w:rsidP="00221D3E">
            <w:pPr>
              <w:spacing w:after="0" w:line="240" w:lineRule="auto"/>
              <w:jc w:val="both"/>
              <w:rPr>
                <w:rFonts w:ascii="Calibri" w:eastAsia="Times New Roman" w:hAnsi="Calibri" w:cs="Calibri"/>
                <w:b/>
                <w:bCs/>
                <w:color w:val="000000"/>
              </w:rPr>
            </w:pPr>
            <w:r w:rsidRPr="00104572">
              <w:rPr>
                <w:rFonts w:ascii="Calibri" w:eastAsia="Times New Roman" w:hAnsi="Calibri" w:cs="Calibri"/>
                <w:b/>
                <w:bCs/>
                <w:color w:val="000000"/>
              </w:rPr>
              <w:t> </w:t>
            </w:r>
          </w:p>
        </w:tc>
        <w:tc>
          <w:tcPr>
            <w:tcW w:w="328" w:type="dxa"/>
            <w:tcBorders>
              <w:top w:val="nil"/>
              <w:left w:val="nil"/>
              <w:bottom w:val="single" w:sz="4" w:space="0" w:color="auto"/>
              <w:right w:val="single" w:sz="4" w:space="0" w:color="auto"/>
            </w:tcBorders>
            <w:shd w:val="clear" w:color="auto" w:fill="auto"/>
            <w:noWrap/>
            <w:vAlign w:val="center"/>
            <w:hideMark/>
          </w:tcPr>
          <w:p w:rsidR="00A67E13" w:rsidRPr="00104572" w:rsidRDefault="00A67E13" w:rsidP="00221D3E">
            <w:pPr>
              <w:spacing w:after="0" w:line="240" w:lineRule="auto"/>
              <w:jc w:val="both"/>
              <w:rPr>
                <w:rFonts w:ascii="Calibri" w:eastAsia="Times New Roman" w:hAnsi="Calibri" w:cs="Calibri"/>
                <w:b/>
                <w:bCs/>
                <w:color w:val="000000"/>
              </w:rPr>
            </w:pPr>
            <w:r w:rsidRPr="00104572">
              <w:rPr>
                <w:rFonts w:ascii="Calibri" w:eastAsia="Times New Roman" w:hAnsi="Calibri" w:cs="Calibri"/>
                <w:b/>
                <w:bCs/>
                <w:color w:val="000000"/>
              </w:rPr>
              <w:t> </w:t>
            </w:r>
          </w:p>
        </w:tc>
        <w:tc>
          <w:tcPr>
            <w:tcW w:w="328" w:type="dxa"/>
            <w:tcBorders>
              <w:top w:val="nil"/>
              <w:left w:val="nil"/>
              <w:bottom w:val="single" w:sz="4" w:space="0" w:color="auto"/>
              <w:right w:val="single" w:sz="4" w:space="0" w:color="auto"/>
            </w:tcBorders>
            <w:shd w:val="clear" w:color="auto" w:fill="auto"/>
            <w:noWrap/>
            <w:vAlign w:val="center"/>
            <w:hideMark/>
          </w:tcPr>
          <w:p w:rsidR="00A67E13" w:rsidRPr="00104572" w:rsidRDefault="00A67E13" w:rsidP="00221D3E">
            <w:pPr>
              <w:spacing w:after="0" w:line="240" w:lineRule="auto"/>
              <w:jc w:val="both"/>
              <w:rPr>
                <w:rFonts w:ascii="Calibri" w:eastAsia="Times New Roman" w:hAnsi="Calibri" w:cs="Calibri"/>
                <w:b/>
                <w:bCs/>
                <w:color w:val="000000"/>
              </w:rPr>
            </w:pPr>
            <w:r w:rsidRPr="00104572">
              <w:rPr>
                <w:rFonts w:ascii="Calibri" w:eastAsia="Times New Roman" w:hAnsi="Calibri" w:cs="Calibri"/>
                <w:b/>
                <w:bCs/>
                <w:color w:val="000000"/>
              </w:rPr>
              <w:t> </w:t>
            </w:r>
          </w:p>
        </w:tc>
        <w:tc>
          <w:tcPr>
            <w:tcW w:w="587" w:type="dxa"/>
            <w:tcBorders>
              <w:top w:val="nil"/>
              <w:left w:val="nil"/>
              <w:bottom w:val="single" w:sz="4" w:space="0" w:color="auto"/>
              <w:right w:val="single" w:sz="4" w:space="0" w:color="auto"/>
            </w:tcBorders>
            <w:shd w:val="clear" w:color="auto" w:fill="auto"/>
            <w:noWrap/>
            <w:vAlign w:val="center"/>
            <w:hideMark/>
          </w:tcPr>
          <w:p w:rsidR="00A67E13" w:rsidRPr="00104572" w:rsidRDefault="00A67E13" w:rsidP="00221D3E">
            <w:pPr>
              <w:spacing w:after="0" w:line="240" w:lineRule="auto"/>
              <w:jc w:val="both"/>
              <w:rPr>
                <w:rFonts w:ascii="Calibri" w:eastAsia="Times New Roman" w:hAnsi="Calibri" w:cs="Calibri"/>
                <w:b/>
                <w:bCs/>
                <w:color w:val="000000"/>
              </w:rPr>
            </w:pPr>
            <w:r w:rsidRPr="00104572">
              <w:rPr>
                <w:rFonts w:ascii="Calibri" w:eastAsia="Times New Roman" w:hAnsi="Calibri" w:cs="Calibri"/>
                <w:b/>
                <w:bCs/>
                <w:color w:val="000000"/>
              </w:rPr>
              <w:t> </w:t>
            </w:r>
          </w:p>
        </w:tc>
        <w:tc>
          <w:tcPr>
            <w:tcW w:w="587" w:type="dxa"/>
            <w:tcBorders>
              <w:top w:val="nil"/>
              <w:left w:val="nil"/>
              <w:bottom w:val="single" w:sz="4" w:space="0" w:color="auto"/>
              <w:right w:val="single" w:sz="4" w:space="0" w:color="auto"/>
            </w:tcBorders>
            <w:shd w:val="clear" w:color="auto" w:fill="auto"/>
            <w:noWrap/>
            <w:vAlign w:val="center"/>
            <w:hideMark/>
          </w:tcPr>
          <w:p w:rsidR="00A67E13" w:rsidRPr="00104572" w:rsidRDefault="00A67E13" w:rsidP="00221D3E">
            <w:pPr>
              <w:spacing w:after="0" w:line="240" w:lineRule="auto"/>
              <w:jc w:val="both"/>
              <w:rPr>
                <w:rFonts w:ascii="Calibri" w:eastAsia="Times New Roman" w:hAnsi="Calibri" w:cs="Calibri"/>
                <w:b/>
                <w:bCs/>
                <w:color w:val="000000"/>
              </w:rPr>
            </w:pPr>
            <w:r w:rsidRPr="00104572">
              <w:rPr>
                <w:rFonts w:ascii="Calibri" w:eastAsia="Times New Roman" w:hAnsi="Calibri" w:cs="Calibri"/>
                <w:b/>
                <w:bCs/>
                <w:color w:val="000000"/>
              </w:rPr>
              <w:t> </w:t>
            </w:r>
          </w:p>
        </w:tc>
        <w:tc>
          <w:tcPr>
            <w:tcW w:w="587" w:type="dxa"/>
            <w:tcBorders>
              <w:top w:val="nil"/>
              <w:left w:val="nil"/>
              <w:bottom w:val="single" w:sz="4" w:space="0" w:color="auto"/>
              <w:right w:val="single" w:sz="4" w:space="0" w:color="auto"/>
            </w:tcBorders>
            <w:shd w:val="clear" w:color="000000" w:fill="00B0F0"/>
            <w:noWrap/>
            <w:vAlign w:val="center"/>
            <w:hideMark/>
          </w:tcPr>
          <w:p w:rsidR="00A67E13" w:rsidRPr="00104572" w:rsidRDefault="00A67E13" w:rsidP="00221D3E">
            <w:pPr>
              <w:spacing w:after="0" w:line="240" w:lineRule="auto"/>
              <w:jc w:val="both"/>
              <w:rPr>
                <w:rFonts w:ascii="Calibri" w:eastAsia="Times New Roman" w:hAnsi="Calibri" w:cs="Calibri"/>
                <w:b/>
                <w:bCs/>
                <w:color w:val="000000"/>
              </w:rPr>
            </w:pPr>
            <w:r w:rsidRPr="00104572">
              <w:rPr>
                <w:rFonts w:ascii="Calibri" w:eastAsia="Times New Roman" w:hAnsi="Calibri" w:cs="Calibri"/>
                <w:b/>
                <w:bCs/>
                <w:color w:val="000000"/>
              </w:rPr>
              <w:t>X</w:t>
            </w:r>
          </w:p>
        </w:tc>
      </w:tr>
    </w:tbl>
    <w:p w:rsidR="00A67E13" w:rsidRDefault="00A67E13" w:rsidP="00221D3E">
      <w:pPr>
        <w:shd w:val="clear" w:color="auto" w:fill="FFFFFF"/>
        <w:spacing w:after="0" w:line="360" w:lineRule="auto"/>
        <w:jc w:val="both"/>
        <w:rPr>
          <w:rFonts w:asciiTheme="majorHAnsi" w:hAnsiTheme="majorHAnsi" w:cs="Arial"/>
          <w:color w:val="000000"/>
          <w:sz w:val="24"/>
          <w:szCs w:val="24"/>
        </w:rPr>
      </w:pPr>
    </w:p>
    <w:p w:rsidR="00144C99" w:rsidRPr="006A60B7" w:rsidRDefault="00144C99" w:rsidP="00144C99">
      <w:pPr>
        <w:shd w:val="clear" w:color="auto" w:fill="FFFFFF"/>
        <w:spacing w:after="0" w:line="360" w:lineRule="auto"/>
        <w:jc w:val="both"/>
        <w:rPr>
          <w:rFonts w:ascii="Times New Roman" w:hAnsi="Times New Roman" w:cs="Times New Roman"/>
          <w:b/>
          <w:color w:val="000000"/>
          <w:sz w:val="24"/>
          <w:szCs w:val="24"/>
        </w:rPr>
      </w:pPr>
      <w:r w:rsidRPr="006A60B7">
        <w:rPr>
          <w:rFonts w:ascii="Times New Roman" w:hAnsi="Times New Roman" w:cs="Times New Roman"/>
          <w:b/>
          <w:color w:val="000000"/>
          <w:sz w:val="24"/>
          <w:szCs w:val="24"/>
        </w:rPr>
        <w:t>Statistical analysis</w:t>
      </w:r>
    </w:p>
    <w:p w:rsidR="00144C99" w:rsidRPr="006A60B7" w:rsidRDefault="00144C99" w:rsidP="00144C99">
      <w:pPr>
        <w:shd w:val="clear" w:color="auto" w:fill="FFFFFF"/>
        <w:spacing w:after="0" w:line="360" w:lineRule="auto"/>
        <w:jc w:val="both"/>
        <w:rPr>
          <w:rFonts w:ascii="Times New Roman" w:hAnsi="Times New Roman" w:cs="Times New Roman"/>
          <w:color w:val="000000"/>
          <w:sz w:val="24"/>
          <w:szCs w:val="24"/>
        </w:rPr>
      </w:pPr>
      <w:r w:rsidRPr="006A60B7">
        <w:rPr>
          <w:rFonts w:ascii="Times New Roman" w:hAnsi="Times New Roman" w:cs="Times New Roman"/>
          <w:color w:val="000000"/>
          <w:sz w:val="24"/>
          <w:szCs w:val="24"/>
        </w:rPr>
        <w:t xml:space="preserve">Hardy–Weinberg equilibrium will be calculated to evaluate the genotype frequency distribution. The Kolmogorov-Smirnov test would be performed to look for normality of the laboratory variables. The association of the CYP2B6 G516T genotype with variations in serum levels of laboratory variables would be determined using the student T-test and Two way analysis of variance or non-parametric </w:t>
      </w:r>
      <w:r w:rsidRPr="006A60B7">
        <w:rPr>
          <w:rFonts w:ascii="Times New Roman" w:hAnsi="Times New Roman" w:cs="Times New Roman"/>
          <w:color w:val="000000"/>
          <w:sz w:val="24"/>
          <w:szCs w:val="24"/>
        </w:rPr>
        <w:lastRenderedPageBreak/>
        <w:t xml:space="preserve">Mann–Whitney test and Kruskal–Wallis test and depending on the distribution of the variables and the number of sub-groups. Epidemiological measures of association between the main exposure CYP2B6 G516T genotype and the outcome measures:  neuropsychiatric ADR, poor adherence, immunologic failure, and virologic failure) such as relative risk (risk ratio), risk difference (RD) or attributable risk (AR), and attributable proportion (attributable risk %) will be calculated. </w:t>
      </w:r>
    </w:p>
    <w:p w:rsidR="00144C99" w:rsidRDefault="00144C99" w:rsidP="00144C99">
      <w:pPr>
        <w:shd w:val="clear" w:color="auto" w:fill="FFFFFF"/>
        <w:spacing w:after="0" w:line="360" w:lineRule="auto"/>
        <w:jc w:val="both"/>
        <w:rPr>
          <w:rFonts w:asciiTheme="majorHAnsi" w:hAnsiTheme="majorHAnsi" w:cs="Arial"/>
          <w:color w:val="000000"/>
          <w:sz w:val="24"/>
          <w:szCs w:val="24"/>
        </w:rPr>
      </w:pPr>
      <w:r w:rsidRPr="006A60B7">
        <w:rPr>
          <w:rFonts w:ascii="Times New Roman" w:hAnsi="Times New Roman" w:cs="Times New Roman"/>
          <w:color w:val="000000"/>
          <w:sz w:val="24"/>
          <w:szCs w:val="24"/>
        </w:rPr>
        <w:t>A multivariable logistic regression analysis will be performed to adjust for the effect of confounders on the primary outcome.  All statistical tests will be two-tailed and a p-value &lt;0.05 will be considered statistically significant.  Stata version 13 (College Station, TX) will be used for the statistical analyses</w:t>
      </w:r>
    </w:p>
    <w:p w:rsidR="00A67E13" w:rsidRPr="00144C99" w:rsidRDefault="00A67E13" w:rsidP="00144C99">
      <w:pPr>
        <w:pStyle w:val="Heading1"/>
        <w:rPr>
          <w:color w:val="000000"/>
        </w:rPr>
      </w:pPr>
      <w:r w:rsidRPr="006A60B7">
        <w:t>Ethical consideration </w:t>
      </w:r>
    </w:p>
    <w:p w:rsidR="00A67E13" w:rsidRPr="006A60B7" w:rsidRDefault="00A67E13" w:rsidP="00221D3E">
      <w:pPr>
        <w:shd w:val="clear" w:color="auto" w:fill="FFFFFF"/>
        <w:spacing w:after="0" w:line="360" w:lineRule="auto"/>
        <w:jc w:val="both"/>
        <w:rPr>
          <w:rFonts w:ascii="Times New Roman" w:hAnsi="Times New Roman" w:cs="Times New Roman"/>
          <w:color w:val="000000"/>
          <w:sz w:val="24"/>
          <w:szCs w:val="24"/>
        </w:rPr>
      </w:pPr>
      <w:r w:rsidRPr="006A60B7">
        <w:rPr>
          <w:rFonts w:ascii="Times New Roman" w:hAnsi="Times New Roman" w:cs="Times New Roman"/>
          <w:color w:val="000000"/>
          <w:sz w:val="24"/>
          <w:szCs w:val="24"/>
        </w:rPr>
        <w:t>Only patients who consent to the study will be enrolled.Patients who decide to take part in the study will give a written informed consent. Subjects will be allowed to withdraw from the study at any time without affecting further care at the clinic. An application for ethical clear will be submitted to the Jos University Teaching Hospital ethics. Subjects will be interviewed using  a questionnaire adopted from the AIDS Clinical Trials Group Study A5095 to obtain biodata and information of drug toxicity. Ten (10)mls of venous blood will then be obtained from the anticubital fossa.  The blood draw may cause minimal discomfort to the patients.  Additional information will be retrieved from the clinic electronic database</w:t>
      </w:r>
      <w:r w:rsidR="00E67E28" w:rsidRPr="006A60B7">
        <w:rPr>
          <w:rFonts w:ascii="Times New Roman" w:hAnsi="Times New Roman" w:cs="Times New Roman"/>
          <w:color w:val="000000"/>
          <w:sz w:val="24"/>
          <w:szCs w:val="24"/>
        </w:rPr>
        <w:t xml:space="preserve"> </w:t>
      </w:r>
      <w:r w:rsidR="00E67E28" w:rsidRPr="006A60B7">
        <w:rPr>
          <w:rFonts w:ascii="Times New Roman" w:eastAsia="Times New Roman" w:hAnsi="Times New Roman" w:cs="Times New Roman"/>
          <w:color w:val="222222"/>
          <w:sz w:val="24"/>
          <w:szCs w:val="24"/>
          <w:shd w:val="clear" w:color="auto" w:fill="FFFFFF"/>
          <w:lang w:val="en-US"/>
        </w:rPr>
        <w:t>Filemaker Pro version 12 (FileMaker Pro, FileMaker, Inc. USA) developed for this purpose.</w:t>
      </w:r>
      <w:r w:rsidR="00E67E28" w:rsidRPr="006A60B7">
        <w:rPr>
          <w:rFonts w:ascii="Times New Roman" w:hAnsi="Times New Roman" w:cs="Times New Roman"/>
          <w:color w:val="000000"/>
          <w:sz w:val="24"/>
          <w:szCs w:val="24"/>
        </w:rPr>
        <w:t xml:space="preserve"> </w:t>
      </w:r>
      <w:r w:rsidRPr="006A60B7">
        <w:rPr>
          <w:rFonts w:ascii="Times New Roman" w:hAnsi="Times New Roman" w:cs="Times New Roman"/>
          <w:color w:val="000000"/>
          <w:sz w:val="24"/>
          <w:szCs w:val="24"/>
        </w:rPr>
        <w:t>All patient data will be maintained in an encrypted, password protected computer and will be accessed only by key personnel and the data entry clerk</w:t>
      </w:r>
    </w:p>
    <w:p w:rsidR="00144C99" w:rsidRDefault="00144C99">
      <w:pPr>
        <w:rPr>
          <w:rFonts w:ascii="Times New Roman" w:eastAsia="Times New Roman" w:hAnsi="Times New Roman" w:cs="Times New Roman"/>
          <w:b/>
          <w:bCs/>
          <w:sz w:val="24"/>
          <w:szCs w:val="24"/>
          <w:shd w:val="clear" w:color="auto" w:fill="FFFFFF"/>
          <w:lang w:val="en-US"/>
        </w:rPr>
      </w:pPr>
      <w:r>
        <w:br w:type="page"/>
      </w:r>
    </w:p>
    <w:p w:rsidR="00E67E28" w:rsidRDefault="00E67E28" w:rsidP="00144C99">
      <w:pPr>
        <w:pStyle w:val="Heading1"/>
      </w:pPr>
      <w:r>
        <w:lastRenderedPageBreak/>
        <w:t>Project management</w:t>
      </w:r>
    </w:p>
    <w:p w:rsidR="00E67E28" w:rsidRDefault="00E67E28" w:rsidP="00221D3E">
      <w:pPr>
        <w:shd w:val="clear" w:color="auto" w:fill="FFFFFF"/>
        <w:spacing w:after="0" w:line="360" w:lineRule="auto"/>
        <w:jc w:val="both"/>
        <w:rPr>
          <w:rFonts w:asciiTheme="majorHAnsi" w:hAnsiTheme="majorHAnsi" w:cs="Arial"/>
          <w:color w:val="000000"/>
          <w:sz w:val="24"/>
          <w:szCs w:val="24"/>
        </w:rPr>
      </w:pPr>
      <w:r>
        <w:rPr>
          <w:rFonts w:asciiTheme="majorHAnsi" w:hAnsiTheme="majorHAnsi" w:cs="Arial"/>
          <w:color w:val="000000"/>
          <w:sz w:val="24"/>
          <w:szCs w:val="24"/>
        </w:rPr>
        <w:t>The timeline for the various project components in shown in the Gantt chart below</w:t>
      </w:r>
    </w:p>
    <w:tbl>
      <w:tblPr>
        <w:tblStyle w:val="TableGrid"/>
        <w:tblW w:w="0" w:type="auto"/>
        <w:tblLook w:val="04A0" w:firstRow="1" w:lastRow="0" w:firstColumn="1" w:lastColumn="0" w:noHBand="0" w:noVBand="1"/>
      </w:tblPr>
      <w:tblGrid>
        <w:gridCol w:w="308"/>
        <w:gridCol w:w="1201"/>
        <w:gridCol w:w="271"/>
        <w:gridCol w:w="272"/>
        <w:gridCol w:w="272"/>
        <w:gridCol w:w="272"/>
        <w:gridCol w:w="272"/>
        <w:gridCol w:w="272"/>
        <w:gridCol w:w="272"/>
        <w:gridCol w:w="272"/>
        <w:gridCol w:w="272"/>
        <w:gridCol w:w="272"/>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tblGrid>
      <w:tr w:rsidR="00172491" w:rsidRPr="00172491" w:rsidTr="009B78E9">
        <w:trPr>
          <w:trHeight w:val="300"/>
        </w:trPr>
        <w:tc>
          <w:tcPr>
            <w:tcW w:w="360" w:type="dxa"/>
            <w:noWrap/>
            <w:hideMark/>
          </w:tcPr>
          <w:p w:rsidR="00172491" w:rsidRPr="00172491" w:rsidRDefault="00172491" w:rsidP="00221D3E">
            <w:pPr>
              <w:jc w:val="both"/>
            </w:pPr>
          </w:p>
        </w:tc>
        <w:tc>
          <w:tcPr>
            <w:tcW w:w="3460" w:type="dxa"/>
            <w:noWrap/>
            <w:hideMark/>
          </w:tcPr>
          <w:p w:rsidR="00172491" w:rsidRPr="00172491" w:rsidRDefault="00172491" w:rsidP="00221D3E">
            <w:pPr>
              <w:jc w:val="both"/>
            </w:pPr>
          </w:p>
        </w:tc>
        <w:tc>
          <w:tcPr>
            <w:tcW w:w="400" w:type="dxa"/>
            <w:noWrap/>
            <w:hideMark/>
          </w:tcPr>
          <w:p w:rsidR="00172491" w:rsidRPr="00172491" w:rsidRDefault="00172491" w:rsidP="00221D3E">
            <w:pPr>
              <w:jc w:val="both"/>
            </w:pPr>
          </w:p>
        </w:tc>
        <w:tc>
          <w:tcPr>
            <w:tcW w:w="400" w:type="dxa"/>
            <w:noWrap/>
            <w:hideMark/>
          </w:tcPr>
          <w:p w:rsidR="00172491" w:rsidRPr="00172491" w:rsidRDefault="00172491" w:rsidP="00221D3E">
            <w:pPr>
              <w:jc w:val="both"/>
            </w:pPr>
          </w:p>
        </w:tc>
        <w:tc>
          <w:tcPr>
            <w:tcW w:w="400" w:type="dxa"/>
            <w:noWrap/>
            <w:hideMark/>
          </w:tcPr>
          <w:p w:rsidR="00172491" w:rsidRPr="00172491" w:rsidRDefault="00172491" w:rsidP="00221D3E">
            <w:pPr>
              <w:jc w:val="both"/>
            </w:pPr>
          </w:p>
        </w:tc>
        <w:tc>
          <w:tcPr>
            <w:tcW w:w="400" w:type="dxa"/>
            <w:noWrap/>
            <w:hideMark/>
          </w:tcPr>
          <w:p w:rsidR="00172491" w:rsidRPr="00172491" w:rsidRDefault="00172491" w:rsidP="00221D3E">
            <w:pPr>
              <w:jc w:val="both"/>
            </w:pPr>
          </w:p>
        </w:tc>
        <w:tc>
          <w:tcPr>
            <w:tcW w:w="400" w:type="dxa"/>
            <w:noWrap/>
            <w:hideMark/>
          </w:tcPr>
          <w:p w:rsidR="00172491" w:rsidRPr="00172491" w:rsidRDefault="00172491" w:rsidP="00221D3E">
            <w:pPr>
              <w:jc w:val="both"/>
            </w:pPr>
          </w:p>
        </w:tc>
        <w:tc>
          <w:tcPr>
            <w:tcW w:w="400" w:type="dxa"/>
            <w:noWrap/>
            <w:hideMark/>
          </w:tcPr>
          <w:p w:rsidR="00172491" w:rsidRPr="00172491" w:rsidRDefault="00172491" w:rsidP="00221D3E">
            <w:pPr>
              <w:jc w:val="both"/>
            </w:pPr>
          </w:p>
        </w:tc>
        <w:tc>
          <w:tcPr>
            <w:tcW w:w="400" w:type="dxa"/>
            <w:noWrap/>
            <w:hideMark/>
          </w:tcPr>
          <w:p w:rsidR="00172491" w:rsidRPr="00172491" w:rsidRDefault="00172491" w:rsidP="00221D3E">
            <w:pPr>
              <w:jc w:val="both"/>
            </w:pPr>
          </w:p>
        </w:tc>
        <w:tc>
          <w:tcPr>
            <w:tcW w:w="400" w:type="dxa"/>
            <w:noWrap/>
            <w:hideMark/>
          </w:tcPr>
          <w:p w:rsidR="00172491" w:rsidRPr="00172491" w:rsidRDefault="00172491" w:rsidP="00221D3E">
            <w:pPr>
              <w:jc w:val="both"/>
            </w:pPr>
          </w:p>
        </w:tc>
        <w:tc>
          <w:tcPr>
            <w:tcW w:w="400" w:type="dxa"/>
            <w:noWrap/>
            <w:hideMark/>
          </w:tcPr>
          <w:p w:rsidR="00172491" w:rsidRPr="00172491" w:rsidRDefault="00172491" w:rsidP="00221D3E">
            <w:pPr>
              <w:jc w:val="both"/>
            </w:pPr>
          </w:p>
        </w:tc>
        <w:tc>
          <w:tcPr>
            <w:tcW w:w="400" w:type="dxa"/>
            <w:noWrap/>
            <w:hideMark/>
          </w:tcPr>
          <w:p w:rsidR="00172491" w:rsidRPr="00172491" w:rsidRDefault="00172491" w:rsidP="00221D3E">
            <w:pPr>
              <w:jc w:val="both"/>
            </w:pPr>
          </w:p>
        </w:tc>
        <w:tc>
          <w:tcPr>
            <w:tcW w:w="400" w:type="dxa"/>
            <w:noWrap/>
            <w:hideMark/>
          </w:tcPr>
          <w:p w:rsidR="00172491" w:rsidRPr="00172491" w:rsidRDefault="00172491" w:rsidP="00221D3E">
            <w:pPr>
              <w:jc w:val="both"/>
            </w:pPr>
          </w:p>
        </w:tc>
        <w:tc>
          <w:tcPr>
            <w:tcW w:w="400" w:type="dxa"/>
            <w:noWrap/>
            <w:hideMark/>
          </w:tcPr>
          <w:p w:rsidR="00172491" w:rsidRPr="00172491" w:rsidRDefault="00172491" w:rsidP="00221D3E">
            <w:pPr>
              <w:jc w:val="both"/>
            </w:pPr>
          </w:p>
        </w:tc>
        <w:tc>
          <w:tcPr>
            <w:tcW w:w="400" w:type="dxa"/>
            <w:noWrap/>
            <w:hideMark/>
          </w:tcPr>
          <w:p w:rsidR="00172491" w:rsidRPr="00172491" w:rsidRDefault="00172491" w:rsidP="00221D3E">
            <w:pPr>
              <w:jc w:val="both"/>
            </w:pPr>
          </w:p>
        </w:tc>
        <w:tc>
          <w:tcPr>
            <w:tcW w:w="340" w:type="dxa"/>
            <w:noWrap/>
            <w:hideMark/>
          </w:tcPr>
          <w:p w:rsidR="00172491" w:rsidRPr="00172491" w:rsidRDefault="00172491" w:rsidP="00221D3E">
            <w:pPr>
              <w:jc w:val="both"/>
            </w:pPr>
          </w:p>
        </w:tc>
        <w:tc>
          <w:tcPr>
            <w:tcW w:w="340" w:type="dxa"/>
            <w:noWrap/>
            <w:hideMark/>
          </w:tcPr>
          <w:p w:rsidR="00172491" w:rsidRPr="00172491" w:rsidRDefault="00172491" w:rsidP="00221D3E">
            <w:pPr>
              <w:jc w:val="both"/>
            </w:pPr>
          </w:p>
        </w:tc>
        <w:tc>
          <w:tcPr>
            <w:tcW w:w="340" w:type="dxa"/>
            <w:noWrap/>
            <w:hideMark/>
          </w:tcPr>
          <w:p w:rsidR="00172491" w:rsidRPr="00172491" w:rsidRDefault="00172491" w:rsidP="00221D3E">
            <w:pPr>
              <w:jc w:val="both"/>
            </w:pPr>
          </w:p>
        </w:tc>
        <w:tc>
          <w:tcPr>
            <w:tcW w:w="340" w:type="dxa"/>
            <w:noWrap/>
            <w:hideMark/>
          </w:tcPr>
          <w:p w:rsidR="00172491" w:rsidRPr="00172491" w:rsidRDefault="00172491" w:rsidP="00221D3E">
            <w:pPr>
              <w:jc w:val="both"/>
            </w:pPr>
          </w:p>
        </w:tc>
        <w:tc>
          <w:tcPr>
            <w:tcW w:w="340" w:type="dxa"/>
            <w:noWrap/>
            <w:hideMark/>
          </w:tcPr>
          <w:p w:rsidR="00172491" w:rsidRPr="00172491" w:rsidRDefault="00172491" w:rsidP="00221D3E">
            <w:pPr>
              <w:jc w:val="both"/>
            </w:pPr>
          </w:p>
        </w:tc>
        <w:tc>
          <w:tcPr>
            <w:tcW w:w="340" w:type="dxa"/>
            <w:noWrap/>
            <w:hideMark/>
          </w:tcPr>
          <w:p w:rsidR="00172491" w:rsidRPr="00172491" w:rsidRDefault="00172491" w:rsidP="00221D3E">
            <w:pPr>
              <w:jc w:val="both"/>
            </w:pPr>
          </w:p>
        </w:tc>
        <w:tc>
          <w:tcPr>
            <w:tcW w:w="340" w:type="dxa"/>
            <w:noWrap/>
            <w:hideMark/>
          </w:tcPr>
          <w:p w:rsidR="00172491" w:rsidRPr="00172491" w:rsidRDefault="00172491" w:rsidP="00221D3E">
            <w:pPr>
              <w:jc w:val="both"/>
            </w:pPr>
          </w:p>
        </w:tc>
        <w:tc>
          <w:tcPr>
            <w:tcW w:w="340" w:type="dxa"/>
            <w:noWrap/>
            <w:hideMark/>
          </w:tcPr>
          <w:p w:rsidR="00172491" w:rsidRPr="00172491" w:rsidRDefault="00172491" w:rsidP="00221D3E">
            <w:pPr>
              <w:jc w:val="both"/>
            </w:pPr>
          </w:p>
        </w:tc>
        <w:tc>
          <w:tcPr>
            <w:tcW w:w="340" w:type="dxa"/>
            <w:noWrap/>
            <w:hideMark/>
          </w:tcPr>
          <w:p w:rsidR="00172491" w:rsidRPr="00172491" w:rsidRDefault="00172491" w:rsidP="00221D3E">
            <w:pPr>
              <w:jc w:val="both"/>
            </w:pPr>
          </w:p>
        </w:tc>
        <w:tc>
          <w:tcPr>
            <w:tcW w:w="340" w:type="dxa"/>
            <w:noWrap/>
            <w:hideMark/>
          </w:tcPr>
          <w:p w:rsidR="00172491" w:rsidRPr="00172491" w:rsidRDefault="00172491" w:rsidP="00221D3E">
            <w:pPr>
              <w:jc w:val="both"/>
            </w:pPr>
          </w:p>
        </w:tc>
        <w:tc>
          <w:tcPr>
            <w:tcW w:w="340" w:type="dxa"/>
            <w:noWrap/>
            <w:hideMark/>
          </w:tcPr>
          <w:p w:rsidR="00172491" w:rsidRPr="00172491" w:rsidRDefault="00172491" w:rsidP="00221D3E">
            <w:pPr>
              <w:jc w:val="both"/>
            </w:pPr>
          </w:p>
        </w:tc>
        <w:tc>
          <w:tcPr>
            <w:tcW w:w="340" w:type="dxa"/>
            <w:noWrap/>
            <w:hideMark/>
          </w:tcPr>
          <w:p w:rsidR="00172491" w:rsidRPr="00172491" w:rsidRDefault="00172491" w:rsidP="00221D3E">
            <w:pPr>
              <w:jc w:val="both"/>
            </w:pPr>
          </w:p>
        </w:tc>
        <w:tc>
          <w:tcPr>
            <w:tcW w:w="340" w:type="dxa"/>
            <w:noWrap/>
            <w:hideMark/>
          </w:tcPr>
          <w:p w:rsidR="00172491" w:rsidRPr="00172491" w:rsidRDefault="00172491" w:rsidP="00221D3E">
            <w:pPr>
              <w:jc w:val="both"/>
            </w:pPr>
          </w:p>
        </w:tc>
        <w:tc>
          <w:tcPr>
            <w:tcW w:w="340" w:type="dxa"/>
            <w:noWrap/>
            <w:hideMark/>
          </w:tcPr>
          <w:p w:rsidR="00172491" w:rsidRPr="00172491" w:rsidRDefault="00172491" w:rsidP="00221D3E">
            <w:pPr>
              <w:jc w:val="both"/>
            </w:pPr>
          </w:p>
        </w:tc>
        <w:tc>
          <w:tcPr>
            <w:tcW w:w="340" w:type="dxa"/>
            <w:noWrap/>
            <w:hideMark/>
          </w:tcPr>
          <w:p w:rsidR="00172491" w:rsidRPr="00172491" w:rsidRDefault="00172491" w:rsidP="00221D3E">
            <w:pPr>
              <w:jc w:val="both"/>
            </w:pPr>
          </w:p>
        </w:tc>
        <w:tc>
          <w:tcPr>
            <w:tcW w:w="340" w:type="dxa"/>
            <w:noWrap/>
            <w:hideMark/>
          </w:tcPr>
          <w:p w:rsidR="00172491" w:rsidRPr="00172491" w:rsidRDefault="00172491" w:rsidP="00221D3E">
            <w:pPr>
              <w:jc w:val="both"/>
            </w:pPr>
          </w:p>
        </w:tc>
        <w:tc>
          <w:tcPr>
            <w:tcW w:w="340" w:type="dxa"/>
            <w:noWrap/>
            <w:hideMark/>
          </w:tcPr>
          <w:p w:rsidR="00172491" w:rsidRPr="00172491" w:rsidRDefault="00172491" w:rsidP="00221D3E">
            <w:pPr>
              <w:jc w:val="both"/>
            </w:pPr>
          </w:p>
        </w:tc>
      </w:tr>
      <w:tr w:rsidR="00172491" w:rsidRPr="00172491" w:rsidTr="009B78E9">
        <w:trPr>
          <w:trHeight w:val="300"/>
        </w:trPr>
        <w:tc>
          <w:tcPr>
            <w:tcW w:w="360" w:type="dxa"/>
            <w:noWrap/>
            <w:hideMark/>
          </w:tcPr>
          <w:p w:rsidR="00172491" w:rsidRPr="00172491" w:rsidRDefault="00172491" w:rsidP="00221D3E">
            <w:pPr>
              <w:jc w:val="both"/>
              <w:rPr>
                <w:color w:val="auto"/>
                <w:u w:val="none"/>
              </w:rPr>
            </w:pPr>
            <w:r w:rsidRPr="00172491">
              <w:rPr>
                <w:color w:val="auto"/>
                <w:u w:val="none"/>
              </w:rPr>
              <w:t>SN</w:t>
            </w:r>
          </w:p>
        </w:tc>
        <w:tc>
          <w:tcPr>
            <w:tcW w:w="3460" w:type="dxa"/>
            <w:noWrap/>
            <w:hideMark/>
          </w:tcPr>
          <w:p w:rsidR="00172491" w:rsidRPr="00172491" w:rsidRDefault="00172491" w:rsidP="00221D3E">
            <w:pPr>
              <w:jc w:val="both"/>
              <w:rPr>
                <w:color w:val="auto"/>
                <w:u w:val="none"/>
              </w:rPr>
            </w:pPr>
            <w:r w:rsidRPr="00172491">
              <w:rPr>
                <w:color w:val="auto"/>
                <w:u w:val="none"/>
              </w:rPr>
              <w:t>Description</w:t>
            </w:r>
          </w:p>
        </w:tc>
        <w:tc>
          <w:tcPr>
            <w:tcW w:w="400" w:type="dxa"/>
            <w:noWrap/>
            <w:hideMark/>
          </w:tcPr>
          <w:p w:rsidR="00172491" w:rsidRPr="00172491" w:rsidRDefault="00172491" w:rsidP="00221D3E">
            <w:pPr>
              <w:jc w:val="both"/>
              <w:rPr>
                <w:color w:val="auto"/>
                <w:u w:val="none"/>
              </w:rPr>
            </w:pPr>
            <w:r w:rsidRPr="00172491">
              <w:rPr>
                <w:color w:val="auto"/>
                <w:u w:val="none"/>
              </w:rPr>
              <w:t>0</w:t>
            </w:r>
          </w:p>
        </w:tc>
        <w:tc>
          <w:tcPr>
            <w:tcW w:w="400" w:type="dxa"/>
            <w:noWrap/>
            <w:hideMark/>
          </w:tcPr>
          <w:p w:rsidR="00172491" w:rsidRPr="00172491" w:rsidRDefault="00172491" w:rsidP="00221D3E">
            <w:pPr>
              <w:jc w:val="both"/>
              <w:rPr>
                <w:color w:val="auto"/>
                <w:u w:val="none"/>
              </w:rPr>
            </w:pPr>
            <w:r w:rsidRPr="00172491">
              <w:rPr>
                <w:color w:val="auto"/>
                <w:u w:val="none"/>
              </w:rPr>
              <w:t>1</w:t>
            </w:r>
          </w:p>
        </w:tc>
        <w:tc>
          <w:tcPr>
            <w:tcW w:w="400" w:type="dxa"/>
            <w:noWrap/>
            <w:hideMark/>
          </w:tcPr>
          <w:p w:rsidR="00172491" w:rsidRPr="00172491" w:rsidRDefault="00172491" w:rsidP="00221D3E">
            <w:pPr>
              <w:jc w:val="both"/>
              <w:rPr>
                <w:color w:val="auto"/>
                <w:u w:val="none"/>
              </w:rPr>
            </w:pPr>
            <w:r w:rsidRPr="00172491">
              <w:rPr>
                <w:color w:val="auto"/>
                <w:u w:val="none"/>
              </w:rPr>
              <w:t>2</w:t>
            </w:r>
          </w:p>
        </w:tc>
        <w:tc>
          <w:tcPr>
            <w:tcW w:w="400" w:type="dxa"/>
            <w:noWrap/>
            <w:hideMark/>
          </w:tcPr>
          <w:p w:rsidR="00172491" w:rsidRPr="00172491" w:rsidRDefault="00172491" w:rsidP="00221D3E">
            <w:pPr>
              <w:jc w:val="both"/>
              <w:rPr>
                <w:color w:val="auto"/>
                <w:u w:val="none"/>
              </w:rPr>
            </w:pPr>
            <w:r w:rsidRPr="00172491">
              <w:rPr>
                <w:color w:val="auto"/>
                <w:u w:val="none"/>
              </w:rPr>
              <w:t>3</w:t>
            </w:r>
          </w:p>
        </w:tc>
        <w:tc>
          <w:tcPr>
            <w:tcW w:w="400" w:type="dxa"/>
            <w:noWrap/>
            <w:hideMark/>
          </w:tcPr>
          <w:p w:rsidR="00172491" w:rsidRPr="00172491" w:rsidRDefault="00172491" w:rsidP="00221D3E">
            <w:pPr>
              <w:jc w:val="both"/>
              <w:rPr>
                <w:color w:val="auto"/>
                <w:u w:val="none"/>
              </w:rPr>
            </w:pPr>
            <w:r w:rsidRPr="00172491">
              <w:rPr>
                <w:color w:val="auto"/>
                <w:u w:val="none"/>
              </w:rPr>
              <w:t>4</w:t>
            </w:r>
          </w:p>
        </w:tc>
        <w:tc>
          <w:tcPr>
            <w:tcW w:w="400" w:type="dxa"/>
            <w:noWrap/>
            <w:hideMark/>
          </w:tcPr>
          <w:p w:rsidR="00172491" w:rsidRPr="00172491" w:rsidRDefault="00172491" w:rsidP="00221D3E">
            <w:pPr>
              <w:jc w:val="both"/>
              <w:rPr>
                <w:color w:val="auto"/>
                <w:u w:val="none"/>
              </w:rPr>
            </w:pPr>
            <w:r w:rsidRPr="00172491">
              <w:rPr>
                <w:color w:val="auto"/>
                <w:u w:val="none"/>
              </w:rPr>
              <w:t>5</w:t>
            </w:r>
          </w:p>
        </w:tc>
        <w:tc>
          <w:tcPr>
            <w:tcW w:w="400" w:type="dxa"/>
            <w:noWrap/>
            <w:hideMark/>
          </w:tcPr>
          <w:p w:rsidR="00172491" w:rsidRPr="00172491" w:rsidRDefault="00172491" w:rsidP="00221D3E">
            <w:pPr>
              <w:jc w:val="both"/>
              <w:rPr>
                <w:color w:val="auto"/>
                <w:u w:val="none"/>
              </w:rPr>
            </w:pPr>
            <w:r w:rsidRPr="00172491">
              <w:rPr>
                <w:color w:val="auto"/>
                <w:u w:val="none"/>
              </w:rPr>
              <w:t>6</w:t>
            </w:r>
          </w:p>
        </w:tc>
        <w:tc>
          <w:tcPr>
            <w:tcW w:w="400" w:type="dxa"/>
            <w:noWrap/>
            <w:hideMark/>
          </w:tcPr>
          <w:p w:rsidR="00172491" w:rsidRPr="00172491" w:rsidRDefault="00172491" w:rsidP="00221D3E">
            <w:pPr>
              <w:jc w:val="both"/>
              <w:rPr>
                <w:color w:val="auto"/>
                <w:u w:val="none"/>
              </w:rPr>
            </w:pPr>
            <w:r w:rsidRPr="00172491">
              <w:rPr>
                <w:color w:val="auto"/>
                <w:u w:val="none"/>
              </w:rPr>
              <w:t>7</w:t>
            </w:r>
          </w:p>
        </w:tc>
        <w:tc>
          <w:tcPr>
            <w:tcW w:w="400" w:type="dxa"/>
            <w:noWrap/>
            <w:hideMark/>
          </w:tcPr>
          <w:p w:rsidR="00172491" w:rsidRPr="00172491" w:rsidRDefault="00172491" w:rsidP="00221D3E">
            <w:pPr>
              <w:jc w:val="both"/>
              <w:rPr>
                <w:color w:val="auto"/>
                <w:u w:val="none"/>
              </w:rPr>
            </w:pPr>
            <w:r w:rsidRPr="00172491">
              <w:rPr>
                <w:color w:val="auto"/>
                <w:u w:val="none"/>
              </w:rPr>
              <w:t>8</w:t>
            </w:r>
          </w:p>
        </w:tc>
        <w:tc>
          <w:tcPr>
            <w:tcW w:w="400" w:type="dxa"/>
            <w:noWrap/>
            <w:hideMark/>
          </w:tcPr>
          <w:p w:rsidR="00172491" w:rsidRPr="00172491" w:rsidRDefault="00172491" w:rsidP="00221D3E">
            <w:pPr>
              <w:jc w:val="both"/>
              <w:rPr>
                <w:color w:val="auto"/>
                <w:u w:val="none"/>
              </w:rPr>
            </w:pPr>
            <w:r w:rsidRPr="00172491">
              <w:rPr>
                <w:color w:val="auto"/>
                <w:u w:val="none"/>
              </w:rPr>
              <w:t>9</w:t>
            </w:r>
          </w:p>
        </w:tc>
        <w:tc>
          <w:tcPr>
            <w:tcW w:w="400" w:type="dxa"/>
            <w:noWrap/>
            <w:hideMark/>
          </w:tcPr>
          <w:p w:rsidR="00172491" w:rsidRPr="00172491" w:rsidRDefault="00172491" w:rsidP="00221D3E">
            <w:pPr>
              <w:jc w:val="both"/>
              <w:rPr>
                <w:color w:val="auto"/>
                <w:u w:val="none"/>
              </w:rPr>
            </w:pPr>
            <w:r w:rsidRPr="00172491">
              <w:rPr>
                <w:color w:val="auto"/>
                <w:u w:val="none"/>
              </w:rPr>
              <w:t>10</w:t>
            </w:r>
          </w:p>
        </w:tc>
        <w:tc>
          <w:tcPr>
            <w:tcW w:w="400" w:type="dxa"/>
            <w:noWrap/>
            <w:hideMark/>
          </w:tcPr>
          <w:p w:rsidR="00172491" w:rsidRPr="00172491" w:rsidRDefault="00172491" w:rsidP="00221D3E">
            <w:pPr>
              <w:jc w:val="both"/>
              <w:rPr>
                <w:color w:val="auto"/>
                <w:u w:val="none"/>
              </w:rPr>
            </w:pPr>
            <w:r w:rsidRPr="00172491">
              <w:rPr>
                <w:color w:val="auto"/>
                <w:u w:val="none"/>
              </w:rPr>
              <w:t>11</w:t>
            </w:r>
          </w:p>
        </w:tc>
        <w:tc>
          <w:tcPr>
            <w:tcW w:w="400" w:type="dxa"/>
            <w:noWrap/>
            <w:hideMark/>
          </w:tcPr>
          <w:p w:rsidR="00172491" w:rsidRPr="00172491" w:rsidRDefault="00172491" w:rsidP="00221D3E">
            <w:pPr>
              <w:jc w:val="both"/>
              <w:rPr>
                <w:color w:val="auto"/>
                <w:u w:val="none"/>
              </w:rPr>
            </w:pPr>
            <w:r w:rsidRPr="00172491">
              <w:rPr>
                <w:color w:val="auto"/>
                <w:u w:val="none"/>
              </w:rPr>
              <w:t>12</w:t>
            </w:r>
          </w:p>
        </w:tc>
        <w:tc>
          <w:tcPr>
            <w:tcW w:w="340" w:type="dxa"/>
            <w:noWrap/>
            <w:hideMark/>
          </w:tcPr>
          <w:p w:rsidR="00172491" w:rsidRPr="00172491" w:rsidRDefault="00172491" w:rsidP="00221D3E">
            <w:pPr>
              <w:jc w:val="both"/>
              <w:rPr>
                <w:color w:val="auto"/>
                <w:u w:val="none"/>
              </w:rPr>
            </w:pPr>
            <w:r w:rsidRPr="00172491">
              <w:rPr>
                <w:color w:val="auto"/>
                <w:u w:val="none"/>
              </w:rPr>
              <w:t>13</w:t>
            </w:r>
          </w:p>
        </w:tc>
        <w:tc>
          <w:tcPr>
            <w:tcW w:w="340" w:type="dxa"/>
            <w:noWrap/>
            <w:hideMark/>
          </w:tcPr>
          <w:p w:rsidR="00172491" w:rsidRPr="00172491" w:rsidRDefault="00172491" w:rsidP="00221D3E">
            <w:pPr>
              <w:jc w:val="both"/>
              <w:rPr>
                <w:color w:val="auto"/>
                <w:u w:val="none"/>
              </w:rPr>
            </w:pPr>
            <w:r w:rsidRPr="00172491">
              <w:rPr>
                <w:color w:val="auto"/>
                <w:u w:val="none"/>
              </w:rPr>
              <w:t>14</w:t>
            </w:r>
          </w:p>
        </w:tc>
        <w:tc>
          <w:tcPr>
            <w:tcW w:w="340" w:type="dxa"/>
            <w:noWrap/>
            <w:hideMark/>
          </w:tcPr>
          <w:p w:rsidR="00172491" w:rsidRPr="00172491" w:rsidRDefault="00172491" w:rsidP="00221D3E">
            <w:pPr>
              <w:jc w:val="both"/>
              <w:rPr>
                <w:color w:val="auto"/>
                <w:u w:val="none"/>
              </w:rPr>
            </w:pPr>
            <w:r w:rsidRPr="00172491">
              <w:rPr>
                <w:color w:val="auto"/>
                <w:u w:val="none"/>
              </w:rPr>
              <w:t>15</w:t>
            </w:r>
          </w:p>
        </w:tc>
        <w:tc>
          <w:tcPr>
            <w:tcW w:w="340" w:type="dxa"/>
            <w:noWrap/>
            <w:hideMark/>
          </w:tcPr>
          <w:p w:rsidR="00172491" w:rsidRPr="00172491" w:rsidRDefault="00172491" w:rsidP="00221D3E">
            <w:pPr>
              <w:jc w:val="both"/>
              <w:rPr>
                <w:color w:val="auto"/>
                <w:u w:val="none"/>
              </w:rPr>
            </w:pPr>
            <w:r w:rsidRPr="00172491">
              <w:rPr>
                <w:color w:val="auto"/>
                <w:u w:val="none"/>
              </w:rPr>
              <w:t>16</w:t>
            </w:r>
          </w:p>
        </w:tc>
        <w:tc>
          <w:tcPr>
            <w:tcW w:w="340" w:type="dxa"/>
            <w:noWrap/>
            <w:hideMark/>
          </w:tcPr>
          <w:p w:rsidR="00172491" w:rsidRPr="00172491" w:rsidRDefault="00172491" w:rsidP="00221D3E">
            <w:pPr>
              <w:jc w:val="both"/>
              <w:rPr>
                <w:color w:val="auto"/>
                <w:u w:val="none"/>
              </w:rPr>
            </w:pPr>
            <w:r w:rsidRPr="00172491">
              <w:rPr>
                <w:color w:val="auto"/>
                <w:u w:val="none"/>
              </w:rPr>
              <w:t>17</w:t>
            </w:r>
          </w:p>
        </w:tc>
        <w:tc>
          <w:tcPr>
            <w:tcW w:w="340" w:type="dxa"/>
            <w:noWrap/>
            <w:hideMark/>
          </w:tcPr>
          <w:p w:rsidR="00172491" w:rsidRPr="00172491" w:rsidRDefault="00172491" w:rsidP="00221D3E">
            <w:pPr>
              <w:jc w:val="both"/>
              <w:rPr>
                <w:color w:val="auto"/>
                <w:u w:val="none"/>
              </w:rPr>
            </w:pPr>
            <w:r w:rsidRPr="00172491">
              <w:rPr>
                <w:color w:val="auto"/>
                <w:u w:val="none"/>
              </w:rPr>
              <w:t>18</w:t>
            </w:r>
          </w:p>
        </w:tc>
        <w:tc>
          <w:tcPr>
            <w:tcW w:w="340" w:type="dxa"/>
            <w:noWrap/>
            <w:hideMark/>
          </w:tcPr>
          <w:p w:rsidR="00172491" w:rsidRPr="00172491" w:rsidRDefault="00172491" w:rsidP="00221D3E">
            <w:pPr>
              <w:jc w:val="both"/>
              <w:rPr>
                <w:color w:val="auto"/>
                <w:u w:val="none"/>
              </w:rPr>
            </w:pPr>
            <w:r w:rsidRPr="00172491">
              <w:rPr>
                <w:color w:val="auto"/>
                <w:u w:val="none"/>
              </w:rPr>
              <w:t>19</w:t>
            </w:r>
          </w:p>
        </w:tc>
        <w:tc>
          <w:tcPr>
            <w:tcW w:w="340" w:type="dxa"/>
            <w:noWrap/>
            <w:hideMark/>
          </w:tcPr>
          <w:p w:rsidR="00172491" w:rsidRPr="00172491" w:rsidRDefault="00172491" w:rsidP="00221D3E">
            <w:pPr>
              <w:jc w:val="both"/>
              <w:rPr>
                <w:color w:val="auto"/>
                <w:u w:val="none"/>
              </w:rPr>
            </w:pPr>
            <w:r w:rsidRPr="00172491">
              <w:rPr>
                <w:color w:val="auto"/>
                <w:u w:val="none"/>
              </w:rPr>
              <w:t>20</w:t>
            </w:r>
          </w:p>
        </w:tc>
        <w:tc>
          <w:tcPr>
            <w:tcW w:w="340" w:type="dxa"/>
            <w:noWrap/>
            <w:hideMark/>
          </w:tcPr>
          <w:p w:rsidR="00172491" w:rsidRPr="00172491" w:rsidRDefault="00172491" w:rsidP="00221D3E">
            <w:pPr>
              <w:jc w:val="both"/>
              <w:rPr>
                <w:color w:val="auto"/>
                <w:u w:val="none"/>
              </w:rPr>
            </w:pPr>
            <w:r w:rsidRPr="00172491">
              <w:rPr>
                <w:color w:val="auto"/>
                <w:u w:val="none"/>
              </w:rPr>
              <w:t>21</w:t>
            </w:r>
          </w:p>
        </w:tc>
        <w:tc>
          <w:tcPr>
            <w:tcW w:w="340" w:type="dxa"/>
            <w:noWrap/>
            <w:hideMark/>
          </w:tcPr>
          <w:p w:rsidR="00172491" w:rsidRPr="00172491" w:rsidRDefault="00172491" w:rsidP="00221D3E">
            <w:pPr>
              <w:jc w:val="both"/>
              <w:rPr>
                <w:color w:val="auto"/>
                <w:u w:val="none"/>
              </w:rPr>
            </w:pPr>
            <w:r w:rsidRPr="00172491">
              <w:rPr>
                <w:color w:val="auto"/>
                <w:u w:val="none"/>
              </w:rPr>
              <w:t>22</w:t>
            </w:r>
          </w:p>
        </w:tc>
        <w:tc>
          <w:tcPr>
            <w:tcW w:w="340" w:type="dxa"/>
            <w:noWrap/>
            <w:hideMark/>
          </w:tcPr>
          <w:p w:rsidR="00172491" w:rsidRPr="00172491" w:rsidRDefault="00172491" w:rsidP="00221D3E">
            <w:pPr>
              <w:jc w:val="both"/>
              <w:rPr>
                <w:color w:val="auto"/>
                <w:u w:val="none"/>
              </w:rPr>
            </w:pPr>
            <w:r w:rsidRPr="00172491">
              <w:rPr>
                <w:color w:val="auto"/>
                <w:u w:val="none"/>
              </w:rPr>
              <w:t>23</w:t>
            </w:r>
          </w:p>
        </w:tc>
        <w:tc>
          <w:tcPr>
            <w:tcW w:w="340" w:type="dxa"/>
            <w:noWrap/>
            <w:hideMark/>
          </w:tcPr>
          <w:p w:rsidR="00172491" w:rsidRPr="00172491" w:rsidRDefault="00172491" w:rsidP="00221D3E">
            <w:pPr>
              <w:jc w:val="both"/>
              <w:rPr>
                <w:color w:val="auto"/>
                <w:u w:val="none"/>
              </w:rPr>
            </w:pPr>
            <w:r w:rsidRPr="00172491">
              <w:rPr>
                <w:color w:val="auto"/>
                <w:u w:val="none"/>
              </w:rPr>
              <w:t>24</w:t>
            </w:r>
          </w:p>
        </w:tc>
        <w:tc>
          <w:tcPr>
            <w:tcW w:w="340" w:type="dxa"/>
            <w:noWrap/>
            <w:hideMark/>
          </w:tcPr>
          <w:p w:rsidR="00172491" w:rsidRPr="00172491" w:rsidRDefault="00172491" w:rsidP="00221D3E">
            <w:pPr>
              <w:jc w:val="both"/>
              <w:rPr>
                <w:color w:val="auto"/>
                <w:u w:val="none"/>
              </w:rPr>
            </w:pPr>
            <w:r w:rsidRPr="00172491">
              <w:rPr>
                <w:color w:val="auto"/>
                <w:u w:val="none"/>
              </w:rPr>
              <w:t>25</w:t>
            </w:r>
          </w:p>
        </w:tc>
        <w:tc>
          <w:tcPr>
            <w:tcW w:w="340" w:type="dxa"/>
            <w:noWrap/>
            <w:hideMark/>
          </w:tcPr>
          <w:p w:rsidR="00172491" w:rsidRPr="00172491" w:rsidRDefault="00172491" w:rsidP="00221D3E">
            <w:pPr>
              <w:jc w:val="both"/>
              <w:rPr>
                <w:color w:val="auto"/>
                <w:u w:val="none"/>
              </w:rPr>
            </w:pPr>
            <w:r w:rsidRPr="00172491">
              <w:rPr>
                <w:color w:val="auto"/>
                <w:u w:val="none"/>
              </w:rPr>
              <w:t>26</w:t>
            </w:r>
          </w:p>
        </w:tc>
        <w:tc>
          <w:tcPr>
            <w:tcW w:w="340" w:type="dxa"/>
            <w:noWrap/>
            <w:hideMark/>
          </w:tcPr>
          <w:p w:rsidR="00172491" w:rsidRPr="00172491" w:rsidRDefault="00172491" w:rsidP="00221D3E">
            <w:pPr>
              <w:jc w:val="both"/>
              <w:rPr>
                <w:color w:val="auto"/>
                <w:u w:val="none"/>
              </w:rPr>
            </w:pPr>
            <w:r w:rsidRPr="00172491">
              <w:rPr>
                <w:color w:val="auto"/>
                <w:u w:val="none"/>
              </w:rPr>
              <w:t>27</w:t>
            </w:r>
          </w:p>
        </w:tc>
        <w:tc>
          <w:tcPr>
            <w:tcW w:w="340" w:type="dxa"/>
            <w:noWrap/>
            <w:hideMark/>
          </w:tcPr>
          <w:p w:rsidR="00172491" w:rsidRPr="00172491" w:rsidRDefault="00172491" w:rsidP="00221D3E">
            <w:pPr>
              <w:jc w:val="both"/>
              <w:rPr>
                <w:color w:val="auto"/>
                <w:u w:val="none"/>
              </w:rPr>
            </w:pPr>
            <w:r w:rsidRPr="00172491">
              <w:rPr>
                <w:color w:val="auto"/>
                <w:u w:val="none"/>
              </w:rPr>
              <w:t>28</w:t>
            </w:r>
          </w:p>
        </w:tc>
        <w:tc>
          <w:tcPr>
            <w:tcW w:w="340" w:type="dxa"/>
            <w:noWrap/>
            <w:hideMark/>
          </w:tcPr>
          <w:p w:rsidR="00172491" w:rsidRPr="00172491" w:rsidRDefault="00172491" w:rsidP="00221D3E">
            <w:pPr>
              <w:jc w:val="both"/>
              <w:rPr>
                <w:color w:val="auto"/>
                <w:u w:val="none"/>
              </w:rPr>
            </w:pPr>
            <w:r w:rsidRPr="00172491">
              <w:rPr>
                <w:color w:val="auto"/>
                <w:u w:val="none"/>
              </w:rPr>
              <w:t>29</w:t>
            </w:r>
          </w:p>
        </w:tc>
      </w:tr>
      <w:tr w:rsidR="00172491" w:rsidRPr="00172491" w:rsidTr="009B78E9">
        <w:trPr>
          <w:trHeight w:val="300"/>
        </w:trPr>
        <w:tc>
          <w:tcPr>
            <w:tcW w:w="360" w:type="dxa"/>
            <w:noWrap/>
            <w:hideMark/>
          </w:tcPr>
          <w:p w:rsidR="00172491" w:rsidRPr="00172491" w:rsidRDefault="00172491" w:rsidP="00221D3E">
            <w:pPr>
              <w:jc w:val="both"/>
              <w:rPr>
                <w:color w:val="auto"/>
                <w:u w:val="none"/>
              </w:rPr>
            </w:pPr>
            <w:r w:rsidRPr="00172491">
              <w:rPr>
                <w:color w:val="auto"/>
                <w:u w:val="none"/>
              </w:rPr>
              <w:t>1</w:t>
            </w:r>
          </w:p>
        </w:tc>
        <w:tc>
          <w:tcPr>
            <w:tcW w:w="3460" w:type="dxa"/>
            <w:noWrap/>
            <w:hideMark/>
          </w:tcPr>
          <w:p w:rsidR="00172491" w:rsidRPr="00172491" w:rsidRDefault="00172491" w:rsidP="00221D3E">
            <w:pPr>
              <w:jc w:val="both"/>
              <w:rPr>
                <w:color w:val="auto"/>
                <w:u w:val="none"/>
              </w:rPr>
            </w:pPr>
            <w:r w:rsidRPr="00172491">
              <w:rPr>
                <w:color w:val="auto"/>
                <w:u w:val="none"/>
              </w:rPr>
              <w:t>Proposal defence</w:t>
            </w:r>
          </w:p>
        </w:tc>
        <w:tc>
          <w:tcPr>
            <w:tcW w:w="400" w:type="dxa"/>
            <w:noWrap/>
            <w:hideMark/>
          </w:tcPr>
          <w:p w:rsidR="00172491" w:rsidRPr="00172491" w:rsidRDefault="00172491" w:rsidP="00221D3E">
            <w:pPr>
              <w:jc w:val="both"/>
              <w:rPr>
                <w:color w:val="auto"/>
                <w:u w:val="none"/>
              </w:rPr>
            </w:pPr>
            <w:r w:rsidRPr="00172491">
              <w:rPr>
                <w:color w:val="auto"/>
                <w:u w:val="none"/>
              </w:rPr>
              <w:t> </w:t>
            </w:r>
          </w:p>
        </w:tc>
        <w:tc>
          <w:tcPr>
            <w:tcW w:w="400" w:type="dxa"/>
            <w:noWrap/>
            <w:hideMark/>
          </w:tcPr>
          <w:p w:rsidR="00172491" w:rsidRPr="00172491" w:rsidRDefault="00172491" w:rsidP="00221D3E">
            <w:pPr>
              <w:jc w:val="both"/>
              <w:rPr>
                <w:color w:val="auto"/>
                <w:u w:val="none"/>
              </w:rPr>
            </w:pPr>
            <w:r w:rsidRPr="00172491">
              <w:rPr>
                <w:color w:val="auto"/>
                <w:u w:val="none"/>
              </w:rPr>
              <w:t> </w:t>
            </w:r>
          </w:p>
        </w:tc>
        <w:tc>
          <w:tcPr>
            <w:tcW w:w="400" w:type="dxa"/>
            <w:noWrap/>
            <w:hideMark/>
          </w:tcPr>
          <w:p w:rsidR="00172491" w:rsidRPr="00172491" w:rsidRDefault="00172491" w:rsidP="00221D3E">
            <w:pPr>
              <w:jc w:val="both"/>
              <w:rPr>
                <w:color w:val="auto"/>
                <w:u w:val="none"/>
              </w:rPr>
            </w:pPr>
            <w:r w:rsidRPr="00172491">
              <w:rPr>
                <w:color w:val="auto"/>
                <w:u w:val="none"/>
              </w:rPr>
              <w:t> </w:t>
            </w:r>
          </w:p>
        </w:tc>
        <w:tc>
          <w:tcPr>
            <w:tcW w:w="400" w:type="dxa"/>
            <w:shd w:val="clear" w:color="auto" w:fill="00B050"/>
            <w:noWrap/>
            <w:hideMark/>
          </w:tcPr>
          <w:p w:rsidR="00172491" w:rsidRPr="00172491" w:rsidRDefault="00172491" w:rsidP="00221D3E">
            <w:pPr>
              <w:jc w:val="both"/>
              <w:rPr>
                <w:color w:val="auto"/>
                <w:u w:val="none"/>
              </w:rPr>
            </w:pPr>
            <w:r w:rsidRPr="00172491">
              <w:rPr>
                <w:color w:val="auto"/>
                <w:u w:val="none"/>
              </w:rPr>
              <w:t>X</w:t>
            </w:r>
          </w:p>
        </w:tc>
        <w:tc>
          <w:tcPr>
            <w:tcW w:w="400" w:type="dxa"/>
            <w:noWrap/>
            <w:hideMark/>
          </w:tcPr>
          <w:p w:rsidR="00172491" w:rsidRPr="00172491" w:rsidRDefault="00172491" w:rsidP="00221D3E">
            <w:pPr>
              <w:jc w:val="both"/>
              <w:rPr>
                <w:color w:val="auto"/>
                <w:u w:val="none"/>
              </w:rPr>
            </w:pPr>
            <w:r w:rsidRPr="00172491">
              <w:rPr>
                <w:color w:val="auto"/>
                <w:u w:val="none"/>
              </w:rPr>
              <w:t> </w:t>
            </w:r>
          </w:p>
        </w:tc>
        <w:tc>
          <w:tcPr>
            <w:tcW w:w="400" w:type="dxa"/>
            <w:noWrap/>
            <w:hideMark/>
          </w:tcPr>
          <w:p w:rsidR="00172491" w:rsidRPr="00172491" w:rsidRDefault="00172491" w:rsidP="00221D3E">
            <w:pPr>
              <w:jc w:val="both"/>
              <w:rPr>
                <w:color w:val="auto"/>
                <w:u w:val="none"/>
              </w:rPr>
            </w:pPr>
            <w:r w:rsidRPr="00172491">
              <w:rPr>
                <w:color w:val="auto"/>
                <w:u w:val="none"/>
              </w:rPr>
              <w:t> </w:t>
            </w:r>
          </w:p>
        </w:tc>
        <w:tc>
          <w:tcPr>
            <w:tcW w:w="400" w:type="dxa"/>
            <w:noWrap/>
            <w:hideMark/>
          </w:tcPr>
          <w:p w:rsidR="00172491" w:rsidRPr="00172491" w:rsidRDefault="00172491" w:rsidP="00221D3E">
            <w:pPr>
              <w:jc w:val="both"/>
              <w:rPr>
                <w:color w:val="auto"/>
                <w:u w:val="none"/>
              </w:rPr>
            </w:pPr>
            <w:r w:rsidRPr="00172491">
              <w:rPr>
                <w:color w:val="auto"/>
                <w:u w:val="none"/>
              </w:rPr>
              <w:t> </w:t>
            </w:r>
          </w:p>
        </w:tc>
        <w:tc>
          <w:tcPr>
            <w:tcW w:w="400" w:type="dxa"/>
            <w:noWrap/>
            <w:hideMark/>
          </w:tcPr>
          <w:p w:rsidR="00172491" w:rsidRPr="00172491" w:rsidRDefault="00172491" w:rsidP="00221D3E">
            <w:pPr>
              <w:jc w:val="both"/>
              <w:rPr>
                <w:color w:val="auto"/>
                <w:u w:val="none"/>
              </w:rPr>
            </w:pPr>
            <w:r w:rsidRPr="00172491">
              <w:rPr>
                <w:color w:val="auto"/>
                <w:u w:val="none"/>
              </w:rPr>
              <w:t> </w:t>
            </w:r>
          </w:p>
        </w:tc>
        <w:tc>
          <w:tcPr>
            <w:tcW w:w="400" w:type="dxa"/>
            <w:noWrap/>
            <w:hideMark/>
          </w:tcPr>
          <w:p w:rsidR="00172491" w:rsidRPr="00172491" w:rsidRDefault="00172491" w:rsidP="00221D3E">
            <w:pPr>
              <w:jc w:val="both"/>
              <w:rPr>
                <w:color w:val="auto"/>
                <w:u w:val="none"/>
              </w:rPr>
            </w:pPr>
            <w:r w:rsidRPr="00172491">
              <w:rPr>
                <w:color w:val="auto"/>
                <w:u w:val="none"/>
              </w:rPr>
              <w:t> </w:t>
            </w:r>
          </w:p>
        </w:tc>
        <w:tc>
          <w:tcPr>
            <w:tcW w:w="400" w:type="dxa"/>
            <w:noWrap/>
            <w:hideMark/>
          </w:tcPr>
          <w:p w:rsidR="00172491" w:rsidRPr="00172491" w:rsidRDefault="00172491" w:rsidP="00221D3E">
            <w:pPr>
              <w:jc w:val="both"/>
              <w:rPr>
                <w:color w:val="auto"/>
                <w:u w:val="none"/>
              </w:rPr>
            </w:pPr>
            <w:r w:rsidRPr="00172491">
              <w:rPr>
                <w:color w:val="auto"/>
                <w:u w:val="none"/>
              </w:rPr>
              <w:t> </w:t>
            </w:r>
          </w:p>
        </w:tc>
        <w:tc>
          <w:tcPr>
            <w:tcW w:w="400" w:type="dxa"/>
            <w:noWrap/>
            <w:hideMark/>
          </w:tcPr>
          <w:p w:rsidR="00172491" w:rsidRPr="00172491" w:rsidRDefault="00172491" w:rsidP="00221D3E">
            <w:pPr>
              <w:jc w:val="both"/>
              <w:rPr>
                <w:color w:val="auto"/>
                <w:u w:val="none"/>
              </w:rPr>
            </w:pPr>
            <w:r w:rsidRPr="00172491">
              <w:rPr>
                <w:color w:val="auto"/>
                <w:u w:val="none"/>
              </w:rPr>
              <w:t> </w:t>
            </w:r>
          </w:p>
        </w:tc>
        <w:tc>
          <w:tcPr>
            <w:tcW w:w="400" w:type="dxa"/>
            <w:noWrap/>
            <w:hideMark/>
          </w:tcPr>
          <w:p w:rsidR="00172491" w:rsidRPr="00172491" w:rsidRDefault="00172491" w:rsidP="00221D3E">
            <w:pPr>
              <w:jc w:val="both"/>
              <w:rPr>
                <w:color w:val="auto"/>
                <w:u w:val="none"/>
              </w:rPr>
            </w:pPr>
            <w:r w:rsidRPr="00172491">
              <w:rPr>
                <w:color w:val="auto"/>
                <w:u w:val="none"/>
              </w:rPr>
              <w:t> </w:t>
            </w:r>
          </w:p>
        </w:tc>
        <w:tc>
          <w:tcPr>
            <w:tcW w:w="40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r>
      <w:tr w:rsidR="00172491" w:rsidRPr="00172491" w:rsidTr="009B78E9">
        <w:trPr>
          <w:trHeight w:val="300"/>
        </w:trPr>
        <w:tc>
          <w:tcPr>
            <w:tcW w:w="360" w:type="dxa"/>
            <w:noWrap/>
            <w:hideMark/>
          </w:tcPr>
          <w:p w:rsidR="00172491" w:rsidRPr="00172491" w:rsidRDefault="00172491" w:rsidP="00221D3E">
            <w:pPr>
              <w:jc w:val="both"/>
              <w:rPr>
                <w:color w:val="auto"/>
                <w:u w:val="none"/>
              </w:rPr>
            </w:pPr>
            <w:r w:rsidRPr="00172491">
              <w:rPr>
                <w:color w:val="auto"/>
                <w:u w:val="none"/>
              </w:rPr>
              <w:t>2</w:t>
            </w:r>
          </w:p>
        </w:tc>
        <w:tc>
          <w:tcPr>
            <w:tcW w:w="3460" w:type="dxa"/>
            <w:noWrap/>
            <w:hideMark/>
          </w:tcPr>
          <w:p w:rsidR="00172491" w:rsidRPr="00172491" w:rsidRDefault="00172491" w:rsidP="00221D3E">
            <w:pPr>
              <w:jc w:val="both"/>
              <w:rPr>
                <w:color w:val="auto"/>
                <w:u w:val="none"/>
              </w:rPr>
            </w:pPr>
            <w:r w:rsidRPr="00172491">
              <w:rPr>
                <w:color w:val="auto"/>
                <w:u w:val="none"/>
              </w:rPr>
              <w:t>Submission ethic approval request</w:t>
            </w:r>
          </w:p>
        </w:tc>
        <w:tc>
          <w:tcPr>
            <w:tcW w:w="400" w:type="dxa"/>
            <w:noWrap/>
            <w:hideMark/>
          </w:tcPr>
          <w:p w:rsidR="00172491" w:rsidRPr="00172491" w:rsidRDefault="00172491" w:rsidP="00221D3E">
            <w:pPr>
              <w:jc w:val="both"/>
              <w:rPr>
                <w:color w:val="auto"/>
                <w:u w:val="none"/>
              </w:rPr>
            </w:pPr>
            <w:r w:rsidRPr="00172491">
              <w:rPr>
                <w:color w:val="auto"/>
                <w:u w:val="none"/>
              </w:rPr>
              <w:t> </w:t>
            </w:r>
          </w:p>
        </w:tc>
        <w:tc>
          <w:tcPr>
            <w:tcW w:w="400" w:type="dxa"/>
            <w:noWrap/>
            <w:hideMark/>
          </w:tcPr>
          <w:p w:rsidR="00172491" w:rsidRPr="00172491" w:rsidRDefault="00172491" w:rsidP="00221D3E">
            <w:pPr>
              <w:jc w:val="both"/>
              <w:rPr>
                <w:color w:val="auto"/>
                <w:u w:val="none"/>
              </w:rPr>
            </w:pPr>
            <w:r w:rsidRPr="00172491">
              <w:rPr>
                <w:color w:val="auto"/>
                <w:u w:val="none"/>
              </w:rPr>
              <w:t> </w:t>
            </w:r>
          </w:p>
        </w:tc>
        <w:tc>
          <w:tcPr>
            <w:tcW w:w="400" w:type="dxa"/>
            <w:noWrap/>
            <w:hideMark/>
          </w:tcPr>
          <w:p w:rsidR="00172491" w:rsidRPr="00172491" w:rsidRDefault="00172491" w:rsidP="00221D3E">
            <w:pPr>
              <w:jc w:val="both"/>
              <w:rPr>
                <w:color w:val="auto"/>
                <w:u w:val="none"/>
              </w:rPr>
            </w:pPr>
            <w:r w:rsidRPr="00172491">
              <w:rPr>
                <w:color w:val="auto"/>
                <w:u w:val="none"/>
              </w:rPr>
              <w:t> </w:t>
            </w:r>
          </w:p>
        </w:tc>
        <w:tc>
          <w:tcPr>
            <w:tcW w:w="400" w:type="dxa"/>
            <w:noWrap/>
            <w:hideMark/>
          </w:tcPr>
          <w:p w:rsidR="00172491" w:rsidRPr="00172491" w:rsidRDefault="00172491" w:rsidP="00221D3E">
            <w:pPr>
              <w:jc w:val="both"/>
              <w:rPr>
                <w:color w:val="auto"/>
                <w:u w:val="none"/>
              </w:rPr>
            </w:pPr>
            <w:r w:rsidRPr="00172491">
              <w:rPr>
                <w:color w:val="auto"/>
                <w:u w:val="none"/>
              </w:rPr>
              <w:t> </w:t>
            </w:r>
          </w:p>
        </w:tc>
        <w:tc>
          <w:tcPr>
            <w:tcW w:w="400" w:type="dxa"/>
            <w:shd w:val="clear" w:color="auto" w:fill="00B050"/>
            <w:noWrap/>
            <w:hideMark/>
          </w:tcPr>
          <w:p w:rsidR="00172491" w:rsidRPr="00172491" w:rsidRDefault="00172491" w:rsidP="00221D3E">
            <w:pPr>
              <w:jc w:val="both"/>
              <w:rPr>
                <w:color w:val="auto"/>
                <w:u w:val="none"/>
              </w:rPr>
            </w:pPr>
            <w:r w:rsidRPr="00172491">
              <w:rPr>
                <w:color w:val="auto"/>
                <w:u w:val="none"/>
              </w:rPr>
              <w:t>X</w:t>
            </w:r>
          </w:p>
        </w:tc>
        <w:tc>
          <w:tcPr>
            <w:tcW w:w="400" w:type="dxa"/>
            <w:noWrap/>
            <w:hideMark/>
          </w:tcPr>
          <w:p w:rsidR="00172491" w:rsidRPr="00172491" w:rsidRDefault="00172491" w:rsidP="00221D3E">
            <w:pPr>
              <w:jc w:val="both"/>
              <w:rPr>
                <w:color w:val="auto"/>
                <w:u w:val="none"/>
              </w:rPr>
            </w:pPr>
            <w:r w:rsidRPr="00172491">
              <w:rPr>
                <w:color w:val="auto"/>
                <w:u w:val="none"/>
              </w:rPr>
              <w:t> </w:t>
            </w:r>
          </w:p>
        </w:tc>
        <w:tc>
          <w:tcPr>
            <w:tcW w:w="400" w:type="dxa"/>
            <w:noWrap/>
            <w:hideMark/>
          </w:tcPr>
          <w:p w:rsidR="00172491" w:rsidRPr="00172491" w:rsidRDefault="00172491" w:rsidP="00221D3E">
            <w:pPr>
              <w:jc w:val="both"/>
              <w:rPr>
                <w:color w:val="auto"/>
                <w:u w:val="none"/>
              </w:rPr>
            </w:pPr>
            <w:r w:rsidRPr="00172491">
              <w:rPr>
                <w:color w:val="auto"/>
                <w:u w:val="none"/>
              </w:rPr>
              <w:t> </w:t>
            </w:r>
          </w:p>
        </w:tc>
        <w:tc>
          <w:tcPr>
            <w:tcW w:w="400" w:type="dxa"/>
            <w:noWrap/>
            <w:hideMark/>
          </w:tcPr>
          <w:p w:rsidR="00172491" w:rsidRPr="00172491" w:rsidRDefault="00172491" w:rsidP="00221D3E">
            <w:pPr>
              <w:jc w:val="both"/>
              <w:rPr>
                <w:color w:val="auto"/>
                <w:u w:val="none"/>
              </w:rPr>
            </w:pPr>
            <w:r w:rsidRPr="00172491">
              <w:rPr>
                <w:color w:val="auto"/>
                <w:u w:val="none"/>
              </w:rPr>
              <w:t> </w:t>
            </w:r>
          </w:p>
        </w:tc>
        <w:tc>
          <w:tcPr>
            <w:tcW w:w="400" w:type="dxa"/>
            <w:noWrap/>
            <w:hideMark/>
          </w:tcPr>
          <w:p w:rsidR="00172491" w:rsidRPr="00172491" w:rsidRDefault="00172491" w:rsidP="00221D3E">
            <w:pPr>
              <w:jc w:val="both"/>
              <w:rPr>
                <w:color w:val="auto"/>
                <w:u w:val="none"/>
              </w:rPr>
            </w:pPr>
            <w:r w:rsidRPr="00172491">
              <w:rPr>
                <w:color w:val="auto"/>
                <w:u w:val="none"/>
              </w:rPr>
              <w:t> </w:t>
            </w:r>
          </w:p>
        </w:tc>
        <w:tc>
          <w:tcPr>
            <w:tcW w:w="400" w:type="dxa"/>
            <w:noWrap/>
            <w:hideMark/>
          </w:tcPr>
          <w:p w:rsidR="00172491" w:rsidRPr="00172491" w:rsidRDefault="00172491" w:rsidP="00221D3E">
            <w:pPr>
              <w:jc w:val="both"/>
              <w:rPr>
                <w:color w:val="auto"/>
                <w:u w:val="none"/>
              </w:rPr>
            </w:pPr>
            <w:r w:rsidRPr="00172491">
              <w:rPr>
                <w:color w:val="auto"/>
                <w:u w:val="none"/>
              </w:rPr>
              <w:t> </w:t>
            </w:r>
          </w:p>
        </w:tc>
        <w:tc>
          <w:tcPr>
            <w:tcW w:w="400" w:type="dxa"/>
            <w:noWrap/>
            <w:hideMark/>
          </w:tcPr>
          <w:p w:rsidR="00172491" w:rsidRPr="00172491" w:rsidRDefault="00172491" w:rsidP="00221D3E">
            <w:pPr>
              <w:jc w:val="both"/>
              <w:rPr>
                <w:color w:val="auto"/>
                <w:u w:val="none"/>
              </w:rPr>
            </w:pPr>
            <w:r w:rsidRPr="00172491">
              <w:rPr>
                <w:color w:val="auto"/>
                <w:u w:val="none"/>
              </w:rPr>
              <w:t> </w:t>
            </w:r>
          </w:p>
        </w:tc>
        <w:tc>
          <w:tcPr>
            <w:tcW w:w="400" w:type="dxa"/>
            <w:noWrap/>
            <w:hideMark/>
          </w:tcPr>
          <w:p w:rsidR="00172491" w:rsidRPr="00172491" w:rsidRDefault="00172491" w:rsidP="00221D3E">
            <w:pPr>
              <w:jc w:val="both"/>
              <w:rPr>
                <w:color w:val="auto"/>
                <w:u w:val="none"/>
              </w:rPr>
            </w:pPr>
            <w:r w:rsidRPr="00172491">
              <w:rPr>
                <w:color w:val="auto"/>
                <w:u w:val="none"/>
              </w:rPr>
              <w:t> </w:t>
            </w:r>
          </w:p>
        </w:tc>
        <w:tc>
          <w:tcPr>
            <w:tcW w:w="40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r>
      <w:tr w:rsidR="00172491" w:rsidRPr="00172491" w:rsidTr="009B78E9">
        <w:trPr>
          <w:trHeight w:val="300"/>
        </w:trPr>
        <w:tc>
          <w:tcPr>
            <w:tcW w:w="360" w:type="dxa"/>
            <w:noWrap/>
            <w:hideMark/>
          </w:tcPr>
          <w:p w:rsidR="00172491" w:rsidRPr="00172491" w:rsidRDefault="00172491" w:rsidP="00221D3E">
            <w:pPr>
              <w:jc w:val="both"/>
              <w:rPr>
                <w:color w:val="auto"/>
                <w:u w:val="none"/>
              </w:rPr>
            </w:pPr>
            <w:r w:rsidRPr="00172491">
              <w:rPr>
                <w:color w:val="auto"/>
                <w:u w:val="none"/>
              </w:rPr>
              <w:t>3</w:t>
            </w:r>
          </w:p>
        </w:tc>
        <w:tc>
          <w:tcPr>
            <w:tcW w:w="3460" w:type="dxa"/>
            <w:noWrap/>
            <w:hideMark/>
          </w:tcPr>
          <w:p w:rsidR="00172491" w:rsidRPr="00172491" w:rsidRDefault="00172491" w:rsidP="00221D3E">
            <w:pPr>
              <w:jc w:val="both"/>
              <w:rPr>
                <w:color w:val="auto"/>
                <w:u w:val="none"/>
              </w:rPr>
            </w:pPr>
            <w:r w:rsidRPr="00172491">
              <w:rPr>
                <w:color w:val="auto"/>
                <w:u w:val="none"/>
              </w:rPr>
              <w:t>Ethics approval</w:t>
            </w:r>
          </w:p>
        </w:tc>
        <w:tc>
          <w:tcPr>
            <w:tcW w:w="400" w:type="dxa"/>
            <w:noWrap/>
            <w:hideMark/>
          </w:tcPr>
          <w:p w:rsidR="00172491" w:rsidRPr="00172491" w:rsidRDefault="00172491" w:rsidP="00221D3E">
            <w:pPr>
              <w:jc w:val="both"/>
              <w:rPr>
                <w:color w:val="auto"/>
                <w:u w:val="none"/>
              </w:rPr>
            </w:pPr>
            <w:r w:rsidRPr="00172491">
              <w:rPr>
                <w:color w:val="auto"/>
                <w:u w:val="none"/>
              </w:rPr>
              <w:t> </w:t>
            </w:r>
          </w:p>
        </w:tc>
        <w:tc>
          <w:tcPr>
            <w:tcW w:w="400" w:type="dxa"/>
            <w:noWrap/>
            <w:hideMark/>
          </w:tcPr>
          <w:p w:rsidR="00172491" w:rsidRPr="00172491" w:rsidRDefault="00172491" w:rsidP="00221D3E">
            <w:pPr>
              <w:jc w:val="both"/>
              <w:rPr>
                <w:color w:val="auto"/>
                <w:u w:val="none"/>
              </w:rPr>
            </w:pPr>
            <w:r w:rsidRPr="00172491">
              <w:rPr>
                <w:color w:val="auto"/>
                <w:u w:val="none"/>
              </w:rPr>
              <w:t> </w:t>
            </w:r>
          </w:p>
        </w:tc>
        <w:tc>
          <w:tcPr>
            <w:tcW w:w="400" w:type="dxa"/>
            <w:noWrap/>
            <w:hideMark/>
          </w:tcPr>
          <w:p w:rsidR="00172491" w:rsidRPr="00172491" w:rsidRDefault="00172491" w:rsidP="00221D3E">
            <w:pPr>
              <w:jc w:val="both"/>
              <w:rPr>
                <w:color w:val="auto"/>
                <w:u w:val="none"/>
              </w:rPr>
            </w:pPr>
            <w:r w:rsidRPr="00172491">
              <w:rPr>
                <w:color w:val="auto"/>
                <w:u w:val="none"/>
              </w:rPr>
              <w:t> </w:t>
            </w:r>
          </w:p>
        </w:tc>
        <w:tc>
          <w:tcPr>
            <w:tcW w:w="400" w:type="dxa"/>
            <w:noWrap/>
            <w:hideMark/>
          </w:tcPr>
          <w:p w:rsidR="00172491" w:rsidRPr="00172491" w:rsidRDefault="00172491" w:rsidP="00221D3E">
            <w:pPr>
              <w:jc w:val="both"/>
              <w:rPr>
                <w:color w:val="auto"/>
                <w:u w:val="none"/>
              </w:rPr>
            </w:pPr>
            <w:r w:rsidRPr="00172491">
              <w:rPr>
                <w:color w:val="auto"/>
                <w:u w:val="none"/>
              </w:rPr>
              <w:t> </w:t>
            </w:r>
          </w:p>
        </w:tc>
        <w:tc>
          <w:tcPr>
            <w:tcW w:w="400" w:type="dxa"/>
            <w:noWrap/>
            <w:hideMark/>
          </w:tcPr>
          <w:p w:rsidR="00172491" w:rsidRPr="00172491" w:rsidRDefault="00172491" w:rsidP="00221D3E">
            <w:pPr>
              <w:jc w:val="both"/>
              <w:rPr>
                <w:color w:val="auto"/>
                <w:u w:val="none"/>
              </w:rPr>
            </w:pPr>
            <w:r w:rsidRPr="00172491">
              <w:rPr>
                <w:color w:val="auto"/>
                <w:u w:val="none"/>
              </w:rPr>
              <w:t> </w:t>
            </w:r>
          </w:p>
        </w:tc>
        <w:tc>
          <w:tcPr>
            <w:tcW w:w="400" w:type="dxa"/>
            <w:noWrap/>
            <w:hideMark/>
          </w:tcPr>
          <w:p w:rsidR="00172491" w:rsidRPr="00172491" w:rsidRDefault="00172491" w:rsidP="00221D3E">
            <w:pPr>
              <w:jc w:val="both"/>
              <w:rPr>
                <w:color w:val="auto"/>
                <w:u w:val="none"/>
              </w:rPr>
            </w:pPr>
            <w:r w:rsidRPr="00172491">
              <w:rPr>
                <w:color w:val="auto"/>
                <w:u w:val="none"/>
              </w:rPr>
              <w:t> </w:t>
            </w:r>
          </w:p>
        </w:tc>
        <w:tc>
          <w:tcPr>
            <w:tcW w:w="400" w:type="dxa"/>
            <w:shd w:val="clear" w:color="auto" w:fill="00B050"/>
            <w:noWrap/>
            <w:hideMark/>
          </w:tcPr>
          <w:p w:rsidR="00172491" w:rsidRPr="00172491" w:rsidRDefault="00172491" w:rsidP="00221D3E">
            <w:pPr>
              <w:jc w:val="both"/>
              <w:rPr>
                <w:color w:val="auto"/>
                <w:u w:val="none"/>
              </w:rPr>
            </w:pPr>
            <w:r w:rsidRPr="00172491">
              <w:rPr>
                <w:color w:val="auto"/>
                <w:u w:val="none"/>
              </w:rPr>
              <w:t>X</w:t>
            </w:r>
          </w:p>
        </w:tc>
        <w:tc>
          <w:tcPr>
            <w:tcW w:w="400" w:type="dxa"/>
            <w:noWrap/>
            <w:hideMark/>
          </w:tcPr>
          <w:p w:rsidR="00172491" w:rsidRPr="00172491" w:rsidRDefault="00172491" w:rsidP="00221D3E">
            <w:pPr>
              <w:jc w:val="both"/>
              <w:rPr>
                <w:color w:val="auto"/>
                <w:u w:val="none"/>
              </w:rPr>
            </w:pPr>
            <w:r w:rsidRPr="00172491">
              <w:rPr>
                <w:color w:val="auto"/>
                <w:u w:val="none"/>
              </w:rPr>
              <w:t> </w:t>
            </w:r>
          </w:p>
        </w:tc>
        <w:tc>
          <w:tcPr>
            <w:tcW w:w="400" w:type="dxa"/>
            <w:noWrap/>
            <w:hideMark/>
          </w:tcPr>
          <w:p w:rsidR="00172491" w:rsidRPr="00172491" w:rsidRDefault="00172491" w:rsidP="00221D3E">
            <w:pPr>
              <w:jc w:val="both"/>
              <w:rPr>
                <w:color w:val="auto"/>
                <w:u w:val="none"/>
              </w:rPr>
            </w:pPr>
            <w:r w:rsidRPr="00172491">
              <w:rPr>
                <w:color w:val="auto"/>
                <w:u w:val="none"/>
              </w:rPr>
              <w:t> </w:t>
            </w:r>
          </w:p>
        </w:tc>
        <w:tc>
          <w:tcPr>
            <w:tcW w:w="400" w:type="dxa"/>
            <w:noWrap/>
            <w:hideMark/>
          </w:tcPr>
          <w:p w:rsidR="00172491" w:rsidRPr="00172491" w:rsidRDefault="00172491" w:rsidP="00221D3E">
            <w:pPr>
              <w:jc w:val="both"/>
              <w:rPr>
                <w:color w:val="auto"/>
                <w:u w:val="none"/>
              </w:rPr>
            </w:pPr>
            <w:r w:rsidRPr="00172491">
              <w:rPr>
                <w:color w:val="auto"/>
                <w:u w:val="none"/>
              </w:rPr>
              <w:t> </w:t>
            </w:r>
          </w:p>
        </w:tc>
        <w:tc>
          <w:tcPr>
            <w:tcW w:w="400" w:type="dxa"/>
            <w:noWrap/>
            <w:hideMark/>
          </w:tcPr>
          <w:p w:rsidR="00172491" w:rsidRPr="00172491" w:rsidRDefault="00172491" w:rsidP="00221D3E">
            <w:pPr>
              <w:jc w:val="both"/>
              <w:rPr>
                <w:color w:val="auto"/>
                <w:u w:val="none"/>
              </w:rPr>
            </w:pPr>
            <w:r w:rsidRPr="00172491">
              <w:rPr>
                <w:color w:val="auto"/>
                <w:u w:val="none"/>
              </w:rPr>
              <w:t> </w:t>
            </w:r>
          </w:p>
        </w:tc>
        <w:tc>
          <w:tcPr>
            <w:tcW w:w="400" w:type="dxa"/>
            <w:noWrap/>
            <w:hideMark/>
          </w:tcPr>
          <w:p w:rsidR="00172491" w:rsidRPr="00172491" w:rsidRDefault="00172491" w:rsidP="00221D3E">
            <w:pPr>
              <w:jc w:val="both"/>
              <w:rPr>
                <w:color w:val="auto"/>
                <w:u w:val="none"/>
              </w:rPr>
            </w:pPr>
            <w:r w:rsidRPr="00172491">
              <w:rPr>
                <w:color w:val="auto"/>
                <w:u w:val="none"/>
              </w:rPr>
              <w:t> </w:t>
            </w:r>
          </w:p>
        </w:tc>
        <w:tc>
          <w:tcPr>
            <w:tcW w:w="40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r>
      <w:tr w:rsidR="00172491" w:rsidRPr="00172491" w:rsidTr="009B78E9">
        <w:trPr>
          <w:trHeight w:val="300"/>
        </w:trPr>
        <w:tc>
          <w:tcPr>
            <w:tcW w:w="360" w:type="dxa"/>
            <w:noWrap/>
            <w:hideMark/>
          </w:tcPr>
          <w:p w:rsidR="00172491" w:rsidRPr="00172491" w:rsidRDefault="00172491" w:rsidP="00221D3E">
            <w:pPr>
              <w:jc w:val="both"/>
              <w:rPr>
                <w:color w:val="auto"/>
                <w:u w:val="none"/>
              </w:rPr>
            </w:pPr>
            <w:r w:rsidRPr="00172491">
              <w:rPr>
                <w:color w:val="auto"/>
                <w:u w:val="none"/>
              </w:rPr>
              <w:t>4</w:t>
            </w:r>
          </w:p>
        </w:tc>
        <w:tc>
          <w:tcPr>
            <w:tcW w:w="3460" w:type="dxa"/>
            <w:noWrap/>
            <w:hideMark/>
          </w:tcPr>
          <w:p w:rsidR="00172491" w:rsidRPr="00172491" w:rsidRDefault="00172491" w:rsidP="00221D3E">
            <w:pPr>
              <w:jc w:val="both"/>
              <w:rPr>
                <w:color w:val="auto"/>
                <w:u w:val="none"/>
              </w:rPr>
            </w:pPr>
            <w:r w:rsidRPr="00172491">
              <w:rPr>
                <w:color w:val="auto"/>
                <w:u w:val="none"/>
              </w:rPr>
              <w:t>Approval to use facility for study</w:t>
            </w:r>
          </w:p>
        </w:tc>
        <w:tc>
          <w:tcPr>
            <w:tcW w:w="400" w:type="dxa"/>
            <w:noWrap/>
            <w:hideMark/>
          </w:tcPr>
          <w:p w:rsidR="00172491" w:rsidRPr="00172491" w:rsidRDefault="00172491" w:rsidP="00221D3E">
            <w:pPr>
              <w:jc w:val="both"/>
              <w:rPr>
                <w:color w:val="auto"/>
                <w:u w:val="none"/>
              </w:rPr>
            </w:pPr>
            <w:r w:rsidRPr="00172491">
              <w:rPr>
                <w:color w:val="auto"/>
                <w:u w:val="none"/>
              </w:rPr>
              <w:t> </w:t>
            </w:r>
          </w:p>
        </w:tc>
        <w:tc>
          <w:tcPr>
            <w:tcW w:w="400" w:type="dxa"/>
            <w:noWrap/>
            <w:hideMark/>
          </w:tcPr>
          <w:p w:rsidR="00172491" w:rsidRPr="00172491" w:rsidRDefault="00172491" w:rsidP="00221D3E">
            <w:pPr>
              <w:jc w:val="both"/>
              <w:rPr>
                <w:color w:val="auto"/>
                <w:u w:val="none"/>
              </w:rPr>
            </w:pPr>
            <w:r w:rsidRPr="00172491">
              <w:rPr>
                <w:color w:val="auto"/>
                <w:u w:val="none"/>
              </w:rPr>
              <w:t> </w:t>
            </w:r>
          </w:p>
        </w:tc>
        <w:tc>
          <w:tcPr>
            <w:tcW w:w="400" w:type="dxa"/>
            <w:noWrap/>
            <w:hideMark/>
          </w:tcPr>
          <w:p w:rsidR="00172491" w:rsidRPr="00172491" w:rsidRDefault="00172491" w:rsidP="00221D3E">
            <w:pPr>
              <w:jc w:val="both"/>
              <w:rPr>
                <w:color w:val="auto"/>
                <w:u w:val="none"/>
              </w:rPr>
            </w:pPr>
            <w:r w:rsidRPr="00172491">
              <w:rPr>
                <w:color w:val="auto"/>
                <w:u w:val="none"/>
              </w:rPr>
              <w:t> </w:t>
            </w:r>
          </w:p>
        </w:tc>
        <w:tc>
          <w:tcPr>
            <w:tcW w:w="400" w:type="dxa"/>
            <w:noWrap/>
            <w:hideMark/>
          </w:tcPr>
          <w:p w:rsidR="00172491" w:rsidRPr="00172491" w:rsidRDefault="00172491" w:rsidP="00221D3E">
            <w:pPr>
              <w:jc w:val="both"/>
              <w:rPr>
                <w:color w:val="auto"/>
                <w:u w:val="none"/>
              </w:rPr>
            </w:pPr>
            <w:r w:rsidRPr="00172491">
              <w:rPr>
                <w:color w:val="auto"/>
                <w:u w:val="none"/>
              </w:rPr>
              <w:t> </w:t>
            </w:r>
          </w:p>
        </w:tc>
        <w:tc>
          <w:tcPr>
            <w:tcW w:w="400" w:type="dxa"/>
            <w:noWrap/>
            <w:hideMark/>
          </w:tcPr>
          <w:p w:rsidR="00172491" w:rsidRPr="00172491" w:rsidRDefault="00172491" w:rsidP="00221D3E">
            <w:pPr>
              <w:jc w:val="both"/>
              <w:rPr>
                <w:color w:val="auto"/>
                <w:u w:val="none"/>
              </w:rPr>
            </w:pPr>
            <w:r w:rsidRPr="00172491">
              <w:rPr>
                <w:color w:val="auto"/>
                <w:u w:val="none"/>
              </w:rPr>
              <w:t> </w:t>
            </w:r>
          </w:p>
        </w:tc>
        <w:tc>
          <w:tcPr>
            <w:tcW w:w="400" w:type="dxa"/>
            <w:noWrap/>
            <w:hideMark/>
          </w:tcPr>
          <w:p w:rsidR="00172491" w:rsidRPr="00172491" w:rsidRDefault="00172491" w:rsidP="00221D3E">
            <w:pPr>
              <w:jc w:val="both"/>
              <w:rPr>
                <w:color w:val="auto"/>
                <w:u w:val="none"/>
              </w:rPr>
            </w:pPr>
            <w:r w:rsidRPr="00172491">
              <w:rPr>
                <w:color w:val="auto"/>
                <w:u w:val="none"/>
              </w:rPr>
              <w:t> </w:t>
            </w:r>
          </w:p>
        </w:tc>
        <w:tc>
          <w:tcPr>
            <w:tcW w:w="400" w:type="dxa"/>
            <w:noWrap/>
            <w:hideMark/>
          </w:tcPr>
          <w:p w:rsidR="00172491" w:rsidRPr="00172491" w:rsidRDefault="00172491" w:rsidP="00221D3E">
            <w:pPr>
              <w:jc w:val="both"/>
              <w:rPr>
                <w:color w:val="auto"/>
                <w:u w:val="none"/>
              </w:rPr>
            </w:pPr>
            <w:r w:rsidRPr="00172491">
              <w:rPr>
                <w:color w:val="auto"/>
                <w:u w:val="none"/>
              </w:rPr>
              <w:t> </w:t>
            </w:r>
          </w:p>
        </w:tc>
        <w:tc>
          <w:tcPr>
            <w:tcW w:w="400" w:type="dxa"/>
            <w:shd w:val="clear" w:color="auto" w:fill="00B050"/>
            <w:noWrap/>
            <w:hideMark/>
          </w:tcPr>
          <w:p w:rsidR="00172491" w:rsidRPr="00172491" w:rsidRDefault="00172491" w:rsidP="00221D3E">
            <w:pPr>
              <w:jc w:val="both"/>
              <w:rPr>
                <w:color w:val="auto"/>
                <w:u w:val="none"/>
              </w:rPr>
            </w:pPr>
            <w:r w:rsidRPr="00172491">
              <w:rPr>
                <w:color w:val="auto"/>
                <w:u w:val="none"/>
              </w:rPr>
              <w:t>x</w:t>
            </w:r>
          </w:p>
        </w:tc>
        <w:tc>
          <w:tcPr>
            <w:tcW w:w="400" w:type="dxa"/>
            <w:noWrap/>
            <w:hideMark/>
          </w:tcPr>
          <w:p w:rsidR="00172491" w:rsidRPr="00172491" w:rsidRDefault="00172491" w:rsidP="00221D3E">
            <w:pPr>
              <w:jc w:val="both"/>
              <w:rPr>
                <w:color w:val="auto"/>
                <w:u w:val="none"/>
              </w:rPr>
            </w:pPr>
            <w:r w:rsidRPr="00172491">
              <w:rPr>
                <w:color w:val="auto"/>
                <w:u w:val="none"/>
              </w:rPr>
              <w:t> </w:t>
            </w:r>
          </w:p>
        </w:tc>
        <w:tc>
          <w:tcPr>
            <w:tcW w:w="400" w:type="dxa"/>
            <w:noWrap/>
            <w:hideMark/>
          </w:tcPr>
          <w:p w:rsidR="00172491" w:rsidRPr="00172491" w:rsidRDefault="00172491" w:rsidP="00221D3E">
            <w:pPr>
              <w:jc w:val="both"/>
              <w:rPr>
                <w:color w:val="auto"/>
                <w:u w:val="none"/>
              </w:rPr>
            </w:pPr>
            <w:r w:rsidRPr="00172491">
              <w:rPr>
                <w:color w:val="auto"/>
                <w:u w:val="none"/>
              </w:rPr>
              <w:t> </w:t>
            </w:r>
          </w:p>
        </w:tc>
        <w:tc>
          <w:tcPr>
            <w:tcW w:w="400" w:type="dxa"/>
            <w:noWrap/>
            <w:hideMark/>
          </w:tcPr>
          <w:p w:rsidR="00172491" w:rsidRPr="00172491" w:rsidRDefault="00172491" w:rsidP="00221D3E">
            <w:pPr>
              <w:jc w:val="both"/>
              <w:rPr>
                <w:color w:val="auto"/>
                <w:u w:val="none"/>
              </w:rPr>
            </w:pPr>
            <w:r w:rsidRPr="00172491">
              <w:rPr>
                <w:color w:val="auto"/>
                <w:u w:val="none"/>
              </w:rPr>
              <w:t> </w:t>
            </w:r>
          </w:p>
        </w:tc>
        <w:tc>
          <w:tcPr>
            <w:tcW w:w="400" w:type="dxa"/>
            <w:noWrap/>
            <w:hideMark/>
          </w:tcPr>
          <w:p w:rsidR="00172491" w:rsidRPr="00172491" w:rsidRDefault="00172491" w:rsidP="00221D3E">
            <w:pPr>
              <w:jc w:val="both"/>
              <w:rPr>
                <w:color w:val="auto"/>
                <w:u w:val="none"/>
              </w:rPr>
            </w:pPr>
            <w:r w:rsidRPr="00172491">
              <w:rPr>
                <w:color w:val="auto"/>
                <w:u w:val="none"/>
              </w:rPr>
              <w:t> </w:t>
            </w:r>
          </w:p>
        </w:tc>
        <w:tc>
          <w:tcPr>
            <w:tcW w:w="40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r>
      <w:tr w:rsidR="00172491" w:rsidRPr="00172491" w:rsidTr="009B78E9">
        <w:trPr>
          <w:trHeight w:val="300"/>
        </w:trPr>
        <w:tc>
          <w:tcPr>
            <w:tcW w:w="360" w:type="dxa"/>
            <w:noWrap/>
            <w:hideMark/>
          </w:tcPr>
          <w:p w:rsidR="00172491" w:rsidRPr="00172491" w:rsidRDefault="00172491" w:rsidP="00221D3E">
            <w:pPr>
              <w:jc w:val="both"/>
              <w:rPr>
                <w:color w:val="auto"/>
                <w:u w:val="none"/>
              </w:rPr>
            </w:pPr>
            <w:r w:rsidRPr="00172491">
              <w:rPr>
                <w:color w:val="auto"/>
                <w:u w:val="none"/>
              </w:rPr>
              <w:t>5</w:t>
            </w:r>
          </w:p>
        </w:tc>
        <w:tc>
          <w:tcPr>
            <w:tcW w:w="3460" w:type="dxa"/>
            <w:noWrap/>
            <w:hideMark/>
          </w:tcPr>
          <w:p w:rsidR="00172491" w:rsidRPr="00172491" w:rsidRDefault="00172491" w:rsidP="00221D3E">
            <w:pPr>
              <w:jc w:val="both"/>
              <w:rPr>
                <w:color w:val="auto"/>
                <w:u w:val="none"/>
              </w:rPr>
            </w:pPr>
            <w:r w:rsidRPr="00172491">
              <w:rPr>
                <w:color w:val="auto"/>
                <w:u w:val="none"/>
              </w:rPr>
              <w:t>Patient recruitment/data collection</w:t>
            </w:r>
          </w:p>
        </w:tc>
        <w:tc>
          <w:tcPr>
            <w:tcW w:w="400" w:type="dxa"/>
            <w:noWrap/>
            <w:hideMark/>
          </w:tcPr>
          <w:p w:rsidR="00172491" w:rsidRPr="00172491" w:rsidRDefault="00172491" w:rsidP="00221D3E">
            <w:pPr>
              <w:jc w:val="both"/>
              <w:rPr>
                <w:color w:val="auto"/>
                <w:u w:val="none"/>
              </w:rPr>
            </w:pPr>
            <w:r w:rsidRPr="00172491">
              <w:rPr>
                <w:color w:val="auto"/>
                <w:u w:val="none"/>
              </w:rPr>
              <w:t> </w:t>
            </w:r>
          </w:p>
        </w:tc>
        <w:tc>
          <w:tcPr>
            <w:tcW w:w="400" w:type="dxa"/>
            <w:noWrap/>
            <w:hideMark/>
          </w:tcPr>
          <w:p w:rsidR="00172491" w:rsidRPr="00172491" w:rsidRDefault="00172491" w:rsidP="00221D3E">
            <w:pPr>
              <w:jc w:val="both"/>
              <w:rPr>
                <w:color w:val="auto"/>
                <w:u w:val="none"/>
              </w:rPr>
            </w:pPr>
            <w:r w:rsidRPr="00172491">
              <w:rPr>
                <w:color w:val="auto"/>
                <w:u w:val="none"/>
              </w:rPr>
              <w:t> </w:t>
            </w:r>
          </w:p>
        </w:tc>
        <w:tc>
          <w:tcPr>
            <w:tcW w:w="400" w:type="dxa"/>
            <w:noWrap/>
            <w:hideMark/>
          </w:tcPr>
          <w:p w:rsidR="00172491" w:rsidRPr="00172491" w:rsidRDefault="00172491" w:rsidP="00221D3E">
            <w:pPr>
              <w:jc w:val="both"/>
              <w:rPr>
                <w:color w:val="auto"/>
                <w:u w:val="none"/>
              </w:rPr>
            </w:pPr>
            <w:r w:rsidRPr="00172491">
              <w:rPr>
                <w:color w:val="auto"/>
                <w:u w:val="none"/>
              </w:rPr>
              <w:t> </w:t>
            </w:r>
          </w:p>
        </w:tc>
        <w:tc>
          <w:tcPr>
            <w:tcW w:w="400" w:type="dxa"/>
            <w:noWrap/>
            <w:hideMark/>
          </w:tcPr>
          <w:p w:rsidR="00172491" w:rsidRPr="00172491" w:rsidRDefault="00172491" w:rsidP="00221D3E">
            <w:pPr>
              <w:jc w:val="both"/>
              <w:rPr>
                <w:color w:val="auto"/>
                <w:u w:val="none"/>
              </w:rPr>
            </w:pPr>
            <w:r w:rsidRPr="00172491">
              <w:rPr>
                <w:color w:val="auto"/>
                <w:u w:val="none"/>
              </w:rPr>
              <w:t> </w:t>
            </w:r>
          </w:p>
        </w:tc>
        <w:tc>
          <w:tcPr>
            <w:tcW w:w="400" w:type="dxa"/>
            <w:noWrap/>
            <w:hideMark/>
          </w:tcPr>
          <w:p w:rsidR="00172491" w:rsidRPr="00172491" w:rsidRDefault="00172491" w:rsidP="00221D3E">
            <w:pPr>
              <w:jc w:val="both"/>
              <w:rPr>
                <w:color w:val="auto"/>
                <w:u w:val="none"/>
              </w:rPr>
            </w:pPr>
            <w:r w:rsidRPr="00172491">
              <w:rPr>
                <w:color w:val="auto"/>
                <w:u w:val="none"/>
              </w:rPr>
              <w:t> </w:t>
            </w:r>
          </w:p>
        </w:tc>
        <w:tc>
          <w:tcPr>
            <w:tcW w:w="400" w:type="dxa"/>
            <w:noWrap/>
            <w:hideMark/>
          </w:tcPr>
          <w:p w:rsidR="00172491" w:rsidRPr="00172491" w:rsidRDefault="00172491" w:rsidP="00221D3E">
            <w:pPr>
              <w:jc w:val="both"/>
              <w:rPr>
                <w:color w:val="auto"/>
                <w:u w:val="none"/>
              </w:rPr>
            </w:pPr>
            <w:r w:rsidRPr="00172491">
              <w:rPr>
                <w:color w:val="auto"/>
                <w:u w:val="none"/>
              </w:rPr>
              <w:t> </w:t>
            </w:r>
          </w:p>
        </w:tc>
        <w:tc>
          <w:tcPr>
            <w:tcW w:w="400" w:type="dxa"/>
            <w:noWrap/>
            <w:hideMark/>
          </w:tcPr>
          <w:p w:rsidR="00172491" w:rsidRPr="00172491" w:rsidRDefault="00172491" w:rsidP="00221D3E">
            <w:pPr>
              <w:jc w:val="both"/>
              <w:rPr>
                <w:color w:val="auto"/>
                <w:u w:val="none"/>
              </w:rPr>
            </w:pPr>
            <w:r w:rsidRPr="00172491">
              <w:rPr>
                <w:color w:val="auto"/>
                <w:u w:val="none"/>
              </w:rPr>
              <w:t> </w:t>
            </w:r>
          </w:p>
        </w:tc>
        <w:tc>
          <w:tcPr>
            <w:tcW w:w="400" w:type="dxa"/>
            <w:noWrap/>
            <w:hideMark/>
          </w:tcPr>
          <w:p w:rsidR="00172491" w:rsidRPr="00172491" w:rsidRDefault="00172491" w:rsidP="00221D3E">
            <w:pPr>
              <w:jc w:val="both"/>
              <w:rPr>
                <w:color w:val="auto"/>
                <w:u w:val="none"/>
              </w:rPr>
            </w:pPr>
            <w:r w:rsidRPr="00172491">
              <w:rPr>
                <w:color w:val="auto"/>
                <w:u w:val="none"/>
              </w:rPr>
              <w:t> </w:t>
            </w:r>
          </w:p>
        </w:tc>
        <w:tc>
          <w:tcPr>
            <w:tcW w:w="400" w:type="dxa"/>
            <w:shd w:val="clear" w:color="auto" w:fill="00B050"/>
            <w:noWrap/>
            <w:hideMark/>
          </w:tcPr>
          <w:p w:rsidR="00172491" w:rsidRPr="00172491" w:rsidRDefault="00172491" w:rsidP="00221D3E">
            <w:pPr>
              <w:jc w:val="both"/>
              <w:rPr>
                <w:color w:val="auto"/>
                <w:u w:val="none"/>
              </w:rPr>
            </w:pPr>
            <w:r w:rsidRPr="00172491">
              <w:rPr>
                <w:color w:val="auto"/>
                <w:u w:val="none"/>
              </w:rPr>
              <w:t>X</w:t>
            </w:r>
          </w:p>
        </w:tc>
        <w:tc>
          <w:tcPr>
            <w:tcW w:w="400" w:type="dxa"/>
            <w:shd w:val="clear" w:color="auto" w:fill="00B050"/>
            <w:noWrap/>
            <w:hideMark/>
          </w:tcPr>
          <w:p w:rsidR="00172491" w:rsidRPr="00172491" w:rsidRDefault="00172491" w:rsidP="00221D3E">
            <w:pPr>
              <w:jc w:val="both"/>
              <w:rPr>
                <w:color w:val="auto"/>
                <w:u w:val="none"/>
              </w:rPr>
            </w:pPr>
            <w:r w:rsidRPr="00172491">
              <w:rPr>
                <w:color w:val="auto"/>
                <w:u w:val="none"/>
              </w:rPr>
              <w:t>X</w:t>
            </w:r>
          </w:p>
        </w:tc>
        <w:tc>
          <w:tcPr>
            <w:tcW w:w="400" w:type="dxa"/>
            <w:shd w:val="clear" w:color="auto" w:fill="00B050"/>
            <w:noWrap/>
            <w:hideMark/>
          </w:tcPr>
          <w:p w:rsidR="00172491" w:rsidRPr="00172491" w:rsidRDefault="00172491" w:rsidP="00221D3E">
            <w:pPr>
              <w:jc w:val="both"/>
              <w:rPr>
                <w:color w:val="auto"/>
                <w:u w:val="none"/>
              </w:rPr>
            </w:pPr>
            <w:r w:rsidRPr="00172491">
              <w:rPr>
                <w:color w:val="auto"/>
                <w:u w:val="none"/>
              </w:rPr>
              <w:t>X</w:t>
            </w:r>
          </w:p>
        </w:tc>
        <w:tc>
          <w:tcPr>
            <w:tcW w:w="400" w:type="dxa"/>
            <w:shd w:val="clear" w:color="auto" w:fill="00B050"/>
            <w:noWrap/>
            <w:hideMark/>
          </w:tcPr>
          <w:p w:rsidR="00172491" w:rsidRPr="00172491" w:rsidRDefault="00172491" w:rsidP="00221D3E">
            <w:pPr>
              <w:jc w:val="both"/>
              <w:rPr>
                <w:color w:val="auto"/>
                <w:u w:val="none"/>
              </w:rPr>
            </w:pPr>
            <w:r w:rsidRPr="00172491">
              <w:rPr>
                <w:color w:val="auto"/>
                <w:u w:val="none"/>
              </w:rPr>
              <w:t>X</w:t>
            </w:r>
          </w:p>
        </w:tc>
        <w:tc>
          <w:tcPr>
            <w:tcW w:w="400" w:type="dxa"/>
            <w:shd w:val="clear" w:color="auto" w:fill="00B050"/>
            <w:noWrap/>
            <w:hideMark/>
          </w:tcPr>
          <w:p w:rsidR="00172491" w:rsidRPr="00172491" w:rsidRDefault="00172491" w:rsidP="00221D3E">
            <w:pPr>
              <w:jc w:val="both"/>
              <w:rPr>
                <w:color w:val="auto"/>
                <w:u w:val="none"/>
              </w:rPr>
            </w:pPr>
            <w:r w:rsidRPr="00172491">
              <w:rPr>
                <w:color w:val="auto"/>
                <w:u w:val="none"/>
              </w:rPr>
              <w:t>X</w:t>
            </w:r>
          </w:p>
        </w:tc>
        <w:tc>
          <w:tcPr>
            <w:tcW w:w="340" w:type="dxa"/>
            <w:shd w:val="clear" w:color="auto" w:fill="00B050"/>
            <w:noWrap/>
            <w:hideMark/>
          </w:tcPr>
          <w:p w:rsidR="00172491" w:rsidRPr="00172491" w:rsidRDefault="00172491" w:rsidP="00221D3E">
            <w:pPr>
              <w:jc w:val="both"/>
              <w:rPr>
                <w:color w:val="auto"/>
                <w:u w:val="none"/>
              </w:rPr>
            </w:pPr>
            <w:r w:rsidRPr="00172491">
              <w:rPr>
                <w:color w:val="auto"/>
                <w:u w:val="none"/>
              </w:rPr>
              <w:t>X</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r>
      <w:tr w:rsidR="00172491" w:rsidRPr="00172491" w:rsidTr="009B78E9">
        <w:trPr>
          <w:trHeight w:val="300"/>
        </w:trPr>
        <w:tc>
          <w:tcPr>
            <w:tcW w:w="360" w:type="dxa"/>
            <w:noWrap/>
            <w:hideMark/>
          </w:tcPr>
          <w:p w:rsidR="00172491" w:rsidRPr="00172491" w:rsidRDefault="00172491" w:rsidP="00221D3E">
            <w:pPr>
              <w:jc w:val="both"/>
              <w:rPr>
                <w:color w:val="auto"/>
                <w:u w:val="none"/>
              </w:rPr>
            </w:pPr>
            <w:r w:rsidRPr="00172491">
              <w:rPr>
                <w:color w:val="auto"/>
                <w:u w:val="none"/>
              </w:rPr>
              <w:t>6</w:t>
            </w:r>
          </w:p>
        </w:tc>
        <w:tc>
          <w:tcPr>
            <w:tcW w:w="3460" w:type="dxa"/>
            <w:noWrap/>
            <w:hideMark/>
          </w:tcPr>
          <w:p w:rsidR="00172491" w:rsidRPr="00172491" w:rsidRDefault="00172491" w:rsidP="00221D3E">
            <w:pPr>
              <w:jc w:val="both"/>
              <w:rPr>
                <w:color w:val="auto"/>
                <w:u w:val="none"/>
              </w:rPr>
            </w:pPr>
            <w:r w:rsidRPr="00172491">
              <w:rPr>
                <w:color w:val="auto"/>
                <w:u w:val="none"/>
              </w:rPr>
              <w:t>Patient follow up</w:t>
            </w:r>
          </w:p>
        </w:tc>
        <w:tc>
          <w:tcPr>
            <w:tcW w:w="400" w:type="dxa"/>
            <w:noWrap/>
            <w:hideMark/>
          </w:tcPr>
          <w:p w:rsidR="00172491" w:rsidRPr="00172491" w:rsidRDefault="00172491" w:rsidP="00221D3E">
            <w:pPr>
              <w:jc w:val="both"/>
              <w:rPr>
                <w:color w:val="auto"/>
                <w:u w:val="none"/>
              </w:rPr>
            </w:pPr>
            <w:r w:rsidRPr="00172491">
              <w:rPr>
                <w:color w:val="auto"/>
                <w:u w:val="none"/>
              </w:rPr>
              <w:t> </w:t>
            </w:r>
          </w:p>
        </w:tc>
        <w:tc>
          <w:tcPr>
            <w:tcW w:w="400" w:type="dxa"/>
            <w:noWrap/>
            <w:hideMark/>
          </w:tcPr>
          <w:p w:rsidR="00172491" w:rsidRPr="00172491" w:rsidRDefault="00172491" w:rsidP="00221D3E">
            <w:pPr>
              <w:jc w:val="both"/>
              <w:rPr>
                <w:color w:val="auto"/>
                <w:u w:val="none"/>
              </w:rPr>
            </w:pPr>
            <w:r w:rsidRPr="00172491">
              <w:rPr>
                <w:color w:val="auto"/>
                <w:u w:val="none"/>
              </w:rPr>
              <w:t> </w:t>
            </w:r>
          </w:p>
        </w:tc>
        <w:tc>
          <w:tcPr>
            <w:tcW w:w="400" w:type="dxa"/>
            <w:noWrap/>
            <w:hideMark/>
          </w:tcPr>
          <w:p w:rsidR="00172491" w:rsidRPr="00172491" w:rsidRDefault="00172491" w:rsidP="00221D3E">
            <w:pPr>
              <w:jc w:val="both"/>
              <w:rPr>
                <w:color w:val="auto"/>
                <w:u w:val="none"/>
              </w:rPr>
            </w:pPr>
            <w:r w:rsidRPr="00172491">
              <w:rPr>
                <w:color w:val="auto"/>
                <w:u w:val="none"/>
              </w:rPr>
              <w:t> </w:t>
            </w:r>
          </w:p>
        </w:tc>
        <w:tc>
          <w:tcPr>
            <w:tcW w:w="400" w:type="dxa"/>
            <w:noWrap/>
            <w:hideMark/>
          </w:tcPr>
          <w:p w:rsidR="00172491" w:rsidRPr="00172491" w:rsidRDefault="00172491" w:rsidP="00221D3E">
            <w:pPr>
              <w:jc w:val="both"/>
              <w:rPr>
                <w:color w:val="auto"/>
                <w:u w:val="none"/>
              </w:rPr>
            </w:pPr>
            <w:r w:rsidRPr="00172491">
              <w:rPr>
                <w:color w:val="auto"/>
                <w:u w:val="none"/>
              </w:rPr>
              <w:t> </w:t>
            </w:r>
          </w:p>
        </w:tc>
        <w:tc>
          <w:tcPr>
            <w:tcW w:w="400" w:type="dxa"/>
            <w:noWrap/>
            <w:hideMark/>
          </w:tcPr>
          <w:p w:rsidR="00172491" w:rsidRPr="00172491" w:rsidRDefault="00172491" w:rsidP="00221D3E">
            <w:pPr>
              <w:jc w:val="both"/>
              <w:rPr>
                <w:color w:val="auto"/>
                <w:u w:val="none"/>
              </w:rPr>
            </w:pPr>
            <w:r w:rsidRPr="00172491">
              <w:rPr>
                <w:color w:val="auto"/>
                <w:u w:val="none"/>
              </w:rPr>
              <w:t> </w:t>
            </w:r>
          </w:p>
        </w:tc>
        <w:tc>
          <w:tcPr>
            <w:tcW w:w="400" w:type="dxa"/>
            <w:noWrap/>
            <w:hideMark/>
          </w:tcPr>
          <w:p w:rsidR="00172491" w:rsidRPr="00172491" w:rsidRDefault="00172491" w:rsidP="00221D3E">
            <w:pPr>
              <w:jc w:val="both"/>
              <w:rPr>
                <w:color w:val="auto"/>
                <w:u w:val="none"/>
              </w:rPr>
            </w:pPr>
            <w:r w:rsidRPr="00172491">
              <w:rPr>
                <w:color w:val="auto"/>
                <w:u w:val="none"/>
              </w:rPr>
              <w:t> </w:t>
            </w:r>
          </w:p>
        </w:tc>
        <w:tc>
          <w:tcPr>
            <w:tcW w:w="400" w:type="dxa"/>
            <w:noWrap/>
            <w:hideMark/>
          </w:tcPr>
          <w:p w:rsidR="00172491" w:rsidRPr="00172491" w:rsidRDefault="00172491" w:rsidP="00221D3E">
            <w:pPr>
              <w:jc w:val="both"/>
              <w:rPr>
                <w:color w:val="auto"/>
                <w:u w:val="none"/>
              </w:rPr>
            </w:pPr>
            <w:r w:rsidRPr="00172491">
              <w:rPr>
                <w:color w:val="auto"/>
                <w:u w:val="none"/>
              </w:rPr>
              <w:t> </w:t>
            </w:r>
          </w:p>
        </w:tc>
        <w:tc>
          <w:tcPr>
            <w:tcW w:w="400" w:type="dxa"/>
            <w:noWrap/>
            <w:hideMark/>
          </w:tcPr>
          <w:p w:rsidR="00172491" w:rsidRPr="00172491" w:rsidRDefault="00172491" w:rsidP="00221D3E">
            <w:pPr>
              <w:jc w:val="both"/>
              <w:rPr>
                <w:color w:val="auto"/>
                <w:u w:val="none"/>
              </w:rPr>
            </w:pPr>
            <w:r w:rsidRPr="00172491">
              <w:rPr>
                <w:color w:val="auto"/>
                <w:u w:val="none"/>
              </w:rPr>
              <w:t> </w:t>
            </w:r>
          </w:p>
        </w:tc>
        <w:tc>
          <w:tcPr>
            <w:tcW w:w="400" w:type="dxa"/>
            <w:shd w:val="clear" w:color="auto" w:fill="00B050"/>
            <w:noWrap/>
            <w:hideMark/>
          </w:tcPr>
          <w:p w:rsidR="00172491" w:rsidRPr="00172491" w:rsidRDefault="00172491" w:rsidP="00221D3E">
            <w:pPr>
              <w:jc w:val="both"/>
              <w:rPr>
                <w:color w:val="auto"/>
                <w:u w:val="none"/>
              </w:rPr>
            </w:pPr>
            <w:r w:rsidRPr="00172491">
              <w:rPr>
                <w:color w:val="auto"/>
                <w:u w:val="none"/>
              </w:rPr>
              <w:t>X</w:t>
            </w:r>
          </w:p>
        </w:tc>
        <w:tc>
          <w:tcPr>
            <w:tcW w:w="400" w:type="dxa"/>
            <w:shd w:val="clear" w:color="auto" w:fill="00B050"/>
            <w:noWrap/>
            <w:hideMark/>
          </w:tcPr>
          <w:p w:rsidR="00172491" w:rsidRPr="00172491" w:rsidRDefault="00172491" w:rsidP="00221D3E">
            <w:pPr>
              <w:jc w:val="both"/>
              <w:rPr>
                <w:color w:val="auto"/>
                <w:u w:val="none"/>
              </w:rPr>
            </w:pPr>
            <w:r w:rsidRPr="00172491">
              <w:rPr>
                <w:color w:val="auto"/>
                <w:u w:val="none"/>
              </w:rPr>
              <w:t>X</w:t>
            </w:r>
          </w:p>
        </w:tc>
        <w:tc>
          <w:tcPr>
            <w:tcW w:w="400" w:type="dxa"/>
            <w:shd w:val="clear" w:color="auto" w:fill="00B050"/>
            <w:noWrap/>
            <w:hideMark/>
          </w:tcPr>
          <w:p w:rsidR="00172491" w:rsidRPr="00172491" w:rsidRDefault="00172491" w:rsidP="00221D3E">
            <w:pPr>
              <w:jc w:val="both"/>
              <w:rPr>
                <w:color w:val="auto"/>
                <w:u w:val="none"/>
              </w:rPr>
            </w:pPr>
            <w:r w:rsidRPr="00172491">
              <w:rPr>
                <w:color w:val="auto"/>
                <w:u w:val="none"/>
              </w:rPr>
              <w:t>X</w:t>
            </w:r>
          </w:p>
        </w:tc>
        <w:tc>
          <w:tcPr>
            <w:tcW w:w="400" w:type="dxa"/>
            <w:shd w:val="clear" w:color="auto" w:fill="00B050"/>
            <w:noWrap/>
            <w:hideMark/>
          </w:tcPr>
          <w:p w:rsidR="00172491" w:rsidRPr="00172491" w:rsidRDefault="00172491" w:rsidP="00221D3E">
            <w:pPr>
              <w:jc w:val="both"/>
              <w:rPr>
                <w:color w:val="auto"/>
                <w:u w:val="none"/>
              </w:rPr>
            </w:pPr>
            <w:r w:rsidRPr="00172491">
              <w:rPr>
                <w:color w:val="auto"/>
                <w:u w:val="none"/>
              </w:rPr>
              <w:t>X</w:t>
            </w:r>
          </w:p>
        </w:tc>
        <w:tc>
          <w:tcPr>
            <w:tcW w:w="400" w:type="dxa"/>
            <w:shd w:val="clear" w:color="auto" w:fill="00B050"/>
            <w:noWrap/>
            <w:hideMark/>
          </w:tcPr>
          <w:p w:rsidR="00172491" w:rsidRPr="00172491" w:rsidRDefault="00172491" w:rsidP="00221D3E">
            <w:pPr>
              <w:jc w:val="both"/>
              <w:rPr>
                <w:color w:val="auto"/>
                <w:u w:val="none"/>
              </w:rPr>
            </w:pPr>
            <w:r w:rsidRPr="00172491">
              <w:rPr>
                <w:color w:val="auto"/>
                <w:u w:val="none"/>
              </w:rPr>
              <w:t>X</w:t>
            </w:r>
          </w:p>
        </w:tc>
        <w:tc>
          <w:tcPr>
            <w:tcW w:w="340" w:type="dxa"/>
            <w:shd w:val="clear" w:color="auto" w:fill="00B050"/>
            <w:noWrap/>
            <w:hideMark/>
          </w:tcPr>
          <w:p w:rsidR="00172491" w:rsidRPr="00172491" w:rsidRDefault="00172491" w:rsidP="00221D3E">
            <w:pPr>
              <w:jc w:val="both"/>
              <w:rPr>
                <w:color w:val="auto"/>
                <w:u w:val="none"/>
              </w:rPr>
            </w:pPr>
            <w:r w:rsidRPr="00172491">
              <w:rPr>
                <w:color w:val="auto"/>
                <w:u w:val="none"/>
              </w:rPr>
              <w:t>X</w:t>
            </w:r>
          </w:p>
        </w:tc>
        <w:tc>
          <w:tcPr>
            <w:tcW w:w="340" w:type="dxa"/>
            <w:shd w:val="clear" w:color="auto" w:fill="00B050"/>
            <w:noWrap/>
            <w:hideMark/>
          </w:tcPr>
          <w:p w:rsidR="00172491" w:rsidRPr="00172491" w:rsidRDefault="00172491" w:rsidP="00221D3E">
            <w:pPr>
              <w:jc w:val="both"/>
              <w:rPr>
                <w:color w:val="auto"/>
                <w:u w:val="none"/>
              </w:rPr>
            </w:pPr>
            <w:r w:rsidRPr="00172491">
              <w:rPr>
                <w:color w:val="auto"/>
                <w:u w:val="none"/>
              </w:rPr>
              <w:t>X</w:t>
            </w:r>
          </w:p>
        </w:tc>
        <w:tc>
          <w:tcPr>
            <w:tcW w:w="340" w:type="dxa"/>
            <w:shd w:val="clear" w:color="auto" w:fill="00B050"/>
            <w:noWrap/>
            <w:hideMark/>
          </w:tcPr>
          <w:p w:rsidR="00172491" w:rsidRPr="00172491" w:rsidRDefault="00172491" w:rsidP="00221D3E">
            <w:pPr>
              <w:jc w:val="both"/>
              <w:rPr>
                <w:color w:val="auto"/>
                <w:u w:val="none"/>
              </w:rPr>
            </w:pPr>
            <w:r w:rsidRPr="00172491">
              <w:rPr>
                <w:color w:val="auto"/>
                <w:u w:val="none"/>
              </w:rPr>
              <w:t>X</w:t>
            </w:r>
          </w:p>
        </w:tc>
        <w:tc>
          <w:tcPr>
            <w:tcW w:w="340" w:type="dxa"/>
            <w:shd w:val="clear" w:color="auto" w:fill="00B050"/>
            <w:noWrap/>
            <w:hideMark/>
          </w:tcPr>
          <w:p w:rsidR="00172491" w:rsidRPr="00172491" w:rsidRDefault="00172491" w:rsidP="00221D3E">
            <w:pPr>
              <w:jc w:val="both"/>
              <w:rPr>
                <w:color w:val="auto"/>
                <w:u w:val="none"/>
              </w:rPr>
            </w:pPr>
            <w:r w:rsidRPr="00172491">
              <w:rPr>
                <w:color w:val="auto"/>
                <w:u w:val="none"/>
              </w:rPr>
              <w:t>X</w:t>
            </w:r>
          </w:p>
        </w:tc>
        <w:tc>
          <w:tcPr>
            <w:tcW w:w="340" w:type="dxa"/>
            <w:shd w:val="clear" w:color="auto" w:fill="00B050"/>
            <w:noWrap/>
            <w:hideMark/>
          </w:tcPr>
          <w:p w:rsidR="00172491" w:rsidRPr="00172491" w:rsidRDefault="00172491" w:rsidP="00221D3E">
            <w:pPr>
              <w:jc w:val="both"/>
              <w:rPr>
                <w:color w:val="auto"/>
                <w:u w:val="none"/>
              </w:rPr>
            </w:pPr>
            <w:r w:rsidRPr="00172491">
              <w:rPr>
                <w:color w:val="auto"/>
                <w:u w:val="none"/>
              </w:rPr>
              <w:t>X</w:t>
            </w:r>
          </w:p>
        </w:tc>
        <w:tc>
          <w:tcPr>
            <w:tcW w:w="340" w:type="dxa"/>
            <w:shd w:val="clear" w:color="auto" w:fill="00B050"/>
            <w:noWrap/>
            <w:hideMark/>
          </w:tcPr>
          <w:p w:rsidR="00172491" w:rsidRPr="00172491" w:rsidRDefault="00172491" w:rsidP="00221D3E">
            <w:pPr>
              <w:jc w:val="both"/>
              <w:rPr>
                <w:color w:val="auto"/>
                <w:u w:val="none"/>
              </w:rPr>
            </w:pPr>
            <w:r w:rsidRPr="00172491">
              <w:rPr>
                <w:color w:val="auto"/>
                <w:u w:val="none"/>
              </w:rPr>
              <w:t>X</w:t>
            </w:r>
          </w:p>
        </w:tc>
        <w:tc>
          <w:tcPr>
            <w:tcW w:w="340" w:type="dxa"/>
            <w:shd w:val="clear" w:color="auto" w:fill="00B050"/>
            <w:noWrap/>
            <w:hideMark/>
          </w:tcPr>
          <w:p w:rsidR="00172491" w:rsidRPr="00172491" w:rsidRDefault="00172491" w:rsidP="00221D3E">
            <w:pPr>
              <w:jc w:val="both"/>
              <w:rPr>
                <w:color w:val="auto"/>
                <w:u w:val="none"/>
              </w:rPr>
            </w:pPr>
            <w:r w:rsidRPr="00172491">
              <w:rPr>
                <w:color w:val="auto"/>
                <w:u w:val="none"/>
              </w:rPr>
              <w:t>X</w:t>
            </w:r>
          </w:p>
        </w:tc>
        <w:tc>
          <w:tcPr>
            <w:tcW w:w="340" w:type="dxa"/>
            <w:shd w:val="clear" w:color="auto" w:fill="00B050"/>
            <w:noWrap/>
            <w:hideMark/>
          </w:tcPr>
          <w:p w:rsidR="00172491" w:rsidRPr="00172491" w:rsidRDefault="00172491" w:rsidP="00221D3E">
            <w:pPr>
              <w:jc w:val="both"/>
              <w:rPr>
                <w:color w:val="auto"/>
                <w:u w:val="none"/>
              </w:rPr>
            </w:pPr>
            <w:r w:rsidRPr="00172491">
              <w:rPr>
                <w:color w:val="auto"/>
                <w:u w:val="none"/>
              </w:rPr>
              <w:t>X</w:t>
            </w:r>
          </w:p>
        </w:tc>
        <w:tc>
          <w:tcPr>
            <w:tcW w:w="340" w:type="dxa"/>
            <w:shd w:val="clear" w:color="auto" w:fill="00B050"/>
            <w:noWrap/>
            <w:hideMark/>
          </w:tcPr>
          <w:p w:rsidR="00172491" w:rsidRPr="00172491" w:rsidRDefault="00172491" w:rsidP="00221D3E">
            <w:pPr>
              <w:jc w:val="both"/>
              <w:rPr>
                <w:color w:val="auto"/>
                <w:u w:val="none"/>
              </w:rPr>
            </w:pPr>
            <w:r w:rsidRPr="00172491">
              <w:rPr>
                <w:color w:val="auto"/>
                <w:u w:val="none"/>
              </w:rPr>
              <w:t>X</w:t>
            </w:r>
          </w:p>
        </w:tc>
        <w:tc>
          <w:tcPr>
            <w:tcW w:w="340" w:type="dxa"/>
            <w:shd w:val="clear" w:color="auto" w:fill="00B050"/>
            <w:noWrap/>
            <w:hideMark/>
          </w:tcPr>
          <w:p w:rsidR="00172491" w:rsidRPr="00172491" w:rsidRDefault="00172491" w:rsidP="00221D3E">
            <w:pPr>
              <w:jc w:val="both"/>
              <w:rPr>
                <w:color w:val="auto"/>
                <w:u w:val="none"/>
              </w:rPr>
            </w:pPr>
            <w:r w:rsidRPr="00172491">
              <w:rPr>
                <w:color w:val="auto"/>
                <w:u w:val="none"/>
              </w:rPr>
              <w:t>X</w:t>
            </w:r>
          </w:p>
        </w:tc>
        <w:tc>
          <w:tcPr>
            <w:tcW w:w="340" w:type="dxa"/>
            <w:shd w:val="clear" w:color="auto" w:fill="00B050"/>
            <w:noWrap/>
            <w:hideMark/>
          </w:tcPr>
          <w:p w:rsidR="00172491" w:rsidRPr="00172491" w:rsidRDefault="00172491" w:rsidP="00221D3E">
            <w:pPr>
              <w:jc w:val="both"/>
              <w:rPr>
                <w:color w:val="auto"/>
                <w:u w:val="none"/>
              </w:rPr>
            </w:pPr>
            <w:r w:rsidRPr="00172491">
              <w:rPr>
                <w:color w:val="auto"/>
                <w:u w:val="none"/>
              </w:rPr>
              <w:t>X</w:t>
            </w:r>
          </w:p>
        </w:tc>
        <w:tc>
          <w:tcPr>
            <w:tcW w:w="340" w:type="dxa"/>
            <w:shd w:val="clear" w:color="auto" w:fill="00B050"/>
            <w:noWrap/>
            <w:hideMark/>
          </w:tcPr>
          <w:p w:rsidR="00172491" w:rsidRPr="00172491" w:rsidRDefault="00172491" w:rsidP="00221D3E">
            <w:pPr>
              <w:jc w:val="both"/>
              <w:rPr>
                <w:color w:val="auto"/>
                <w:u w:val="none"/>
              </w:rPr>
            </w:pPr>
            <w:r w:rsidRPr="00172491">
              <w:rPr>
                <w:color w:val="auto"/>
                <w:u w:val="none"/>
              </w:rPr>
              <w:t>X</w:t>
            </w:r>
          </w:p>
        </w:tc>
        <w:tc>
          <w:tcPr>
            <w:tcW w:w="340" w:type="dxa"/>
            <w:shd w:val="clear" w:color="auto" w:fill="00B050"/>
            <w:noWrap/>
            <w:hideMark/>
          </w:tcPr>
          <w:p w:rsidR="00172491" w:rsidRPr="00172491" w:rsidRDefault="00172491" w:rsidP="00221D3E">
            <w:pPr>
              <w:jc w:val="both"/>
              <w:rPr>
                <w:color w:val="auto"/>
                <w:u w:val="none"/>
              </w:rPr>
            </w:pPr>
            <w:r w:rsidRPr="00172491">
              <w:rPr>
                <w:color w:val="auto"/>
                <w:u w:val="none"/>
              </w:rPr>
              <w:t>X</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r>
      <w:tr w:rsidR="00172491" w:rsidRPr="00172491" w:rsidTr="009B78E9">
        <w:trPr>
          <w:trHeight w:val="300"/>
        </w:trPr>
        <w:tc>
          <w:tcPr>
            <w:tcW w:w="360" w:type="dxa"/>
            <w:noWrap/>
            <w:hideMark/>
          </w:tcPr>
          <w:p w:rsidR="00172491" w:rsidRPr="00172491" w:rsidRDefault="00172491" w:rsidP="00221D3E">
            <w:pPr>
              <w:jc w:val="both"/>
              <w:rPr>
                <w:color w:val="auto"/>
                <w:u w:val="none"/>
              </w:rPr>
            </w:pPr>
            <w:r w:rsidRPr="00172491">
              <w:rPr>
                <w:color w:val="auto"/>
                <w:u w:val="none"/>
              </w:rPr>
              <w:t>7</w:t>
            </w:r>
          </w:p>
        </w:tc>
        <w:tc>
          <w:tcPr>
            <w:tcW w:w="3460" w:type="dxa"/>
            <w:noWrap/>
            <w:hideMark/>
          </w:tcPr>
          <w:p w:rsidR="00172491" w:rsidRPr="00172491" w:rsidRDefault="00172491" w:rsidP="00221D3E">
            <w:pPr>
              <w:jc w:val="both"/>
              <w:rPr>
                <w:color w:val="auto"/>
                <w:u w:val="none"/>
              </w:rPr>
            </w:pPr>
            <w:r w:rsidRPr="00172491">
              <w:rPr>
                <w:color w:val="auto"/>
                <w:u w:val="none"/>
              </w:rPr>
              <w:t>Laboratory analysis of samples</w:t>
            </w:r>
          </w:p>
        </w:tc>
        <w:tc>
          <w:tcPr>
            <w:tcW w:w="400" w:type="dxa"/>
            <w:noWrap/>
            <w:hideMark/>
          </w:tcPr>
          <w:p w:rsidR="00172491" w:rsidRPr="00172491" w:rsidRDefault="00172491" w:rsidP="00221D3E">
            <w:pPr>
              <w:jc w:val="both"/>
              <w:rPr>
                <w:color w:val="auto"/>
                <w:u w:val="none"/>
              </w:rPr>
            </w:pPr>
            <w:r w:rsidRPr="00172491">
              <w:rPr>
                <w:color w:val="auto"/>
                <w:u w:val="none"/>
              </w:rPr>
              <w:t> </w:t>
            </w:r>
          </w:p>
        </w:tc>
        <w:tc>
          <w:tcPr>
            <w:tcW w:w="400" w:type="dxa"/>
            <w:noWrap/>
            <w:hideMark/>
          </w:tcPr>
          <w:p w:rsidR="00172491" w:rsidRPr="00172491" w:rsidRDefault="00172491" w:rsidP="00221D3E">
            <w:pPr>
              <w:jc w:val="both"/>
              <w:rPr>
                <w:color w:val="auto"/>
                <w:u w:val="none"/>
              </w:rPr>
            </w:pPr>
            <w:r w:rsidRPr="00172491">
              <w:rPr>
                <w:color w:val="auto"/>
                <w:u w:val="none"/>
              </w:rPr>
              <w:t> </w:t>
            </w:r>
          </w:p>
        </w:tc>
        <w:tc>
          <w:tcPr>
            <w:tcW w:w="400" w:type="dxa"/>
            <w:noWrap/>
            <w:hideMark/>
          </w:tcPr>
          <w:p w:rsidR="00172491" w:rsidRPr="00172491" w:rsidRDefault="00172491" w:rsidP="00221D3E">
            <w:pPr>
              <w:jc w:val="both"/>
              <w:rPr>
                <w:color w:val="auto"/>
                <w:u w:val="none"/>
              </w:rPr>
            </w:pPr>
            <w:r w:rsidRPr="00172491">
              <w:rPr>
                <w:color w:val="auto"/>
                <w:u w:val="none"/>
              </w:rPr>
              <w:t> </w:t>
            </w:r>
          </w:p>
        </w:tc>
        <w:tc>
          <w:tcPr>
            <w:tcW w:w="400" w:type="dxa"/>
            <w:noWrap/>
            <w:hideMark/>
          </w:tcPr>
          <w:p w:rsidR="00172491" w:rsidRPr="00172491" w:rsidRDefault="00172491" w:rsidP="00221D3E">
            <w:pPr>
              <w:jc w:val="both"/>
              <w:rPr>
                <w:color w:val="auto"/>
                <w:u w:val="none"/>
              </w:rPr>
            </w:pPr>
            <w:r w:rsidRPr="00172491">
              <w:rPr>
                <w:color w:val="auto"/>
                <w:u w:val="none"/>
              </w:rPr>
              <w:t> </w:t>
            </w:r>
          </w:p>
        </w:tc>
        <w:tc>
          <w:tcPr>
            <w:tcW w:w="400" w:type="dxa"/>
            <w:noWrap/>
            <w:hideMark/>
          </w:tcPr>
          <w:p w:rsidR="00172491" w:rsidRPr="00172491" w:rsidRDefault="00172491" w:rsidP="00221D3E">
            <w:pPr>
              <w:jc w:val="both"/>
              <w:rPr>
                <w:color w:val="auto"/>
                <w:u w:val="none"/>
              </w:rPr>
            </w:pPr>
            <w:r w:rsidRPr="00172491">
              <w:rPr>
                <w:color w:val="auto"/>
                <w:u w:val="none"/>
              </w:rPr>
              <w:t> </w:t>
            </w:r>
          </w:p>
        </w:tc>
        <w:tc>
          <w:tcPr>
            <w:tcW w:w="400" w:type="dxa"/>
            <w:noWrap/>
            <w:hideMark/>
          </w:tcPr>
          <w:p w:rsidR="00172491" w:rsidRPr="00172491" w:rsidRDefault="00172491" w:rsidP="00221D3E">
            <w:pPr>
              <w:jc w:val="both"/>
              <w:rPr>
                <w:color w:val="auto"/>
                <w:u w:val="none"/>
              </w:rPr>
            </w:pPr>
            <w:r w:rsidRPr="00172491">
              <w:rPr>
                <w:color w:val="auto"/>
                <w:u w:val="none"/>
              </w:rPr>
              <w:t> </w:t>
            </w:r>
          </w:p>
        </w:tc>
        <w:tc>
          <w:tcPr>
            <w:tcW w:w="400" w:type="dxa"/>
            <w:noWrap/>
            <w:hideMark/>
          </w:tcPr>
          <w:p w:rsidR="00172491" w:rsidRPr="00172491" w:rsidRDefault="00172491" w:rsidP="00221D3E">
            <w:pPr>
              <w:jc w:val="both"/>
              <w:rPr>
                <w:color w:val="auto"/>
                <w:u w:val="none"/>
              </w:rPr>
            </w:pPr>
            <w:r w:rsidRPr="00172491">
              <w:rPr>
                <w:color w:val="auto"/>
                <w:u w:val="none"/>
              </w:rPr>
              <w:t> </w:t>
            </w:r>
          </w:p>
        </w:tc>
        <w:tc>
          <w:tcPr>
            <w:tcW w:w="400" w:type="dxa"/>
            <w:noWrap/>
            <w:hideMark/>
          </w:tcPr>
          <w:p w:rsidR="00172491" w:rsidRPr="00172491" w:rsidRDefault="00172491" w:rsidP="00221D3E">
            <w:pPr>
              <w:jc w:val="both"/>
              <w:rPr>
                <w:color w:val="auto"/>
                <w:u w:val="none"/>
              </w:rPr>
            </w:pPr>
            <w:r w:rsidRPr="00172491">
              <w:rPr>
                <w:color w:val="auto"/>
                <w:u w:val="none"/>
              </w:rPr>
              <w:t> </w:t>
            </w:r>
          </w:p>
        </w:tc>
        <w:tc>
          <w:tcPr>
            <w:tcW w:w="400" w:type="dxa"/>
            <w:shd w:val="clear" w:color="auto" w:fill="00B050"/>
            <w:noWrap/>
            <w:hideMark/>
          </w:tcPr>
          <w:p w:rsidR="00172491" w:rsidRPr="00172491" w:rsidRDefault="00172491" w:rsidP="00221D3E">
            <w:pPr>
              <w:jc w:val="both"/>
              <w:rPr>
                <w:color w:val="auto"/>
                <w:u w:val="none"/>
              </w:rPr>
            </w:pPr>
            <w:r w:rsidRPr="00172491">
              <w:rPr>
                <w:color w:val="auto"/>
                <w:u w:val="none"/>
              </w:rPr>
              <w:t>X</w:t>
            </w:r>
          </w:p>
        </w:tc>
        <w:tc>
          <w:tcPr>
            <w:tcW w:w="400" w:type="dxa"/>
            <w:shd w:val="clear" w:color="auto" w:fill="00B050"/>
            <w:noWrap/>
            <w:hideMark/>
          </w:tcPr>
          <w:p w:rsidR="00172491" w:rsidRPr="00172491" w:rsidRDefault="00172491" w:rsidP="00221D3E">
            <w:pPr>
              <w:jc w:val="both"/>
              <w:rPr>
                <w:color w:val="auto"/>
                <w:u w:val="none"/>
              </w:rPr>
            </w:pPr>
            <w:r w:rsidRPr="00172491">
              <w:rPr>
                <w:color w:val="auto"/>
                <w:u w:val="none"/>
              </w:rPr>
              <w:t>X</w:t>
            </w:r>
          </w:p>
        </w:tc>
        <w:tc>
          <w:tcPr>
            <w:tcW w:w="400" w:type="dxa"/>
            <w:shd w:val="clear" w:color="auto" w:fill="00B050"/>
            <w:noWrap/>
            <w:hideMark/>
          </w:tcPr>
          <w:p w:rsidR="00172491" w:rsidRPr="00172491" w:rsidRDefault="00172491" w:rsidP="00221D3E">
            <w:pPr>
              <w:jc w:val="both"/>
              <w:rPr>
                <w:color w:val="auto"/>
                <w:u w:val="none"/>
              </w:rPr>
            </w:pPr>
            <w:r w:rsidRPr="00172491">
              <w:rPr>
                <w:color w:val="auto"/>
                <w:u w:val="none"/>
              </w:rPr>
              <w:t>X</w:t>
            </w:r>
          </w:p>
        </w:tc>
        <w:tc>
          <w:tcPr>
            <w:tcW w:w="400" w:type="dxa"/>
            <w:shd w:val="clear" w:color="auto" w:fill="00B050"/>
            <w:noWrap/>
            <w:hideMark/>
          </w:tcPr>
          <w:p w:rsidR="00172491" w:rsidRPr="00172491" w:rsidRDefault="00172491" w:rsidP="00221D3E">
            <w:pPr>
              <w:jc w:val="both"/>
              <w:rPr>
                <w:color w:val="auto"/>
                <w:u w:val="none"/>
              </w:rPr>
            </w:pPr>
            <w:r w:rsidRPr="00172491">
              <w:rPr>
                <w:color w:val="auto"/>
                <w:u w:val="none"/>
              </w:rPr>
              <w:t>X</w:t>
            </w:r>
          </w:p>
        </w:tc>
        <w:tc>
          <w:tcPr>
            <w:tcW w:w="400" w:type="dxa"/>
            <w:shd w:val="clear" w:color="auto" w:fill="00B050"/>
            <w:noWrap/>
            <w:hideMark/>
          </w:tcPr>
          <w:p w:rsidR="00172491" w:rsidRPr="00172491" w:rsidRDefault="00172491" w:rsidP="00221D3E">
            <w:pPr>
              <w:jc w:val="both"/>
              <w:rPr>
                <w:color w:val="auto"/>
                <w:u w:val="none"/>
              </w:rPr>
            </w:pPr>
            <w:r w:rsidRPr="00172491">
              <w:rPr>
                <w:color w:val="auto"/>
                <w:u w:val="none"/>
              </w:rPr>
              <w:t>X</w:t>
            </w:r>
          </w:p>
        </w:tc>
        <w:tc>
          <w:tcPr>
            <w:tcW w:w="340" w:type="dxa"/>
            <w:shd w:val="clear" w:color="auto" w:fill="00B050"/>
            <w:noWrap/>
            <w:hideMark/>
          </w:tcPr>
          <w:p w:rsidR="00172491" w:rsidRPr="00172491" w:rsidRDefault="00172491" w:rsidP="00221D3E">
            <w:pPr>
              <w:jc w:val="both"/>
              <w:rPr>
                <w:color w:val="auto"/>
                <w:u w:val="none"/>
              </w:rPr>
            </w:pPr>
            <w:r w:rsidRPr="00172491">
              <w:rPr>
                <w:color w:val="auto"/>
                <w:u w:val="none"/>
              </w:rPr>
              <w:t>X</w:t>
            </w:r>
          </w:p>
        </w:tc>
        <w:tc>
          <w:tcPr>
            <w:tcW w:w="340" w:type="dxa"/>
            <w:shd w:val="clear" w:color="auto" w:fill="00B050"/>
            <w:noWrap/>
            <w:hideMark/>
          </w:tcPr>
          <w:p w:rsidR="00172491" w:rsidRPr="00172491" w:rsidRDefault="00172491" w:rsidP="00221D3E">
            <w:pPr>
              <w:jc w:val="both"/>
              <w:rPr>
                <w:color w:val="auto"/>
                <w:u w:val="none"/>
              </w:rPr>
            </w:pPr>
            <w:r w:rsidRPr="00172491">
              <w:rPr>
                <w:color w:val="auto"/>
                <w:u w:val="none"/>
              </w:rPr>
              <w:t>X</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shd w:val="clear" w:color="auto" w:fill="00B050"/>
            <w:noWrap/>
            <w:hideMark/>
          </w:tcPr>
          <w:p w:rsidR="00172491" w:rsidRPr="00172491" w:rsidRDefault="00172491" w:rsidP="00221D3E">
            <w:pPr>
              <w:jc w:val="both"/>
              <w:rPr>
                <w:color w:val="auto"/>
                <w:u w:val="none"/>
              </w:rPr>
            </w:pPr>
            <w:r w:rsidRPr="00172491">
              <w:rPr>
                <w:color w:val="auto"/>
                <w:u w:val="none"/>
              </w:rPr>
              <w:t>X</w:t>
            </w:r>
          </w:p>
        </w:tc>
        <w:tc>
          <w:tcPr>
            <w:tcW w:w="340" w:type="dxa"/>
            <w:shd w:val="clear" w:color="auto" w:fill="00B050"/>
            <w:noWrap/>
            <w:hideMark/>
          </w:tcPr>
          <w:p w:rsidR="00172491" w:rsidRPr="00172491" w:rsidRDefault="00172491" w:rsidP="00221D3E">
            <w:pPr>
              <w:jc w:val="both"/>
              <w:rPr>
                <w:color w:val="auto"/>
                <w:u w:val="none"/>
              </w:rPr>
            </w:pPr>
            <w:r w:rsidRPr="00172491">
              <w:rPr>
                <w:color w:val="auto"/>
                <w:u w:val="none"/>
              </w:rPr>
              <w:t>X</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r>
      <w:tr w:rsidR="00172491" w:rsidRPr="00172491" w:rsidTr="009B78E9">
        <w:trPr>
          <w:trHeight w:val="300"/>
        </w:trPr>
        <w:tc>
          <w:tcPr>
            <w:tcW w:w="360" w:type="dxa"/>
            <w:noWrap/>
            <w:hideMark/>
          </w:tcPr>
          <w:p w:rsidR="00172491" w:rsidRPr="00172491" w:rsidRDefault="00172491" w:rsidP="00221D3E">
            <w:pPr>
              <w:jc w:val="both"/>
              <w:rPr>
                <w:color w:val="auto"/>
                <w:u w:val="none"/>
              </w:rPr>
            </w:pPr>
            <w:r w:rsidRPr="00172491">
              <w:rPr>
                <w:color w:val="auto"/>
                <w:u w:val="none"/>
              </w:rPr>
              <w:t>8</w:t>
            </w:r>
          </w:p>
        </w:tc>
        <w:tc>
          <w:tcPr>
            <w:tcW w:w="3460" w:type="dxa"/>
            <w:noWrap/>
            <w:hideMark/>
          </w:tcPr>
          <w:p w:rsidR="00172491" w:rsidRPr="00172491" w:rsidRDefault="00172491" w:rsidP="00221D3E">
            <w:pPr>
              <w:jc w:val="both"/>
              <w:rPr>
                <w:color w:val="auto"/>
                <w:u w:val="none"/>
              </w:rPr>
            </w:pPr>
            <w:r w:rsidRPr="00172491">
              <w:rPr>
                <w:color w:val="auto"/>
                <w:u w:val="none"/>
              </w:rPr>
              <w:t>Data analysis</w:t>
            </w:r>
          </w:p>
        </w:tc>
        <w:tc>
          <w:tcPr>
            <w:tcW w:w="400" w:type="dxa"/>
            <w:noWrap/>
            <w:hideMark/>
          </w:tcPr>
          <w:p w:rsidR="00172491" w:rsidRPr="00172491" w:rsidRDefault="00172491" w:rsidP="00221D3E">
            <w:pPr>
              <w:jc w:val="both"/>
              <w:rPr>
                <w:color w:val="auto"/>
                <w:u w:val="none"/>
              </w:rPr>
            </w:pPr>
            <w:r w:rsidRPr="00172491">
              <w:rPr>
                <w:color w:val="auto"/>
                <w:u w:val="none"/>
              </w:rPr>
              <w:t> </w:t>
            </w:r>
          </w:p>
        </w:tc>
        <w:tc>
          <w:tcPr>
            <w:tcW w:w="400" w:type="dxa"/>
            <w:noWrap/>
            <w:hideMark/>
          </w:tcPr>
          <w:p w:rsidR="00172491" w:rsidRPr="00172491" w:rsidRDefault="00172491" w:rsidP="00221D3E">
            <w:pPr>
              <w:jc w:val="both"/>
              <w:rPr>
                <w:color w:val="auto"/>
                <w:u w:val="none"/>
              </w:rPr>
            </w:pPr>
            <w:r w:rsidRPr="00172491">
              <w:rPr>
                <w:color w:val="auto"/>
                <w:u w:val="none"/>
              </w:rPr>
              <w:t> </w:t>
            </w:r>
          </w:p>
        </w:tc>
        <w:tc>
          <w:tcPr>
            <w:tcW w:w="400" w:type="dxa"/>
            <w:noWrap/>
            <w:hideMark/>
          </w:tcPr>
          <w:p w:rsidR="00172491" w:rsidRPr="00172491" w:rsidRDefault="00172491" w:rsidP="00221D3E">
            <w:pPr>
              <w:jc w:val="both"/>
              <w:rPr>
                <w:color w:val="auto"/>
                <w:u w:val="none"/>
              </w:rPr>
            </w:pPr>
            <w:r w:rsidRPr="00172491">
              <w:rPr>
                <w:color w:val="auto"/>
                <w:u w:val="none"/>
              </w:rPr>
              <w:t> </w:t>
            </w:r>
          </w:p>
        </w:tc>
        <w:tc>
          <w:tcPr>
            <w:tcW w:w="400" w:type="dxa"/>
            <w:noWrap/>
            <w:hideMark/>
          </w:tcPr>
          <w:p w:rsidR="00172491" w:rsidRPr="00172491" w:rsidRDefault="00172491" w:rsidP="00221D3E">
            <w:pPr>
              <w:jc w:val="both"/>
              <w:rPr>
                <w:color w:val="auto"/>
                <w:u w:val="none"/>
              </w:rPr>
            </w:pPr>
            <w:r w:rsidRPr="00172491">
              <w:rPr>
                <w:color w:val="auto"/>
                <w:u w:val="none"/>
              </w:rPr>
              <w:t> </w:t>
            </w:r>
          </w:p>
        </w:tc>
        <w:tc>
          <w:tcPr>
            <w:tcW w:w="400" w:type="dxa"/>
            <w:noWrap/>
            <w:hideMark/>
          </w:tcPr>
          <w:p w:rsidR="00172491" w:rsidRPr="00172491" w:rsidRDefault="00172491" w:rsidP="00221D3E">
            <w:pPr>
              <w:jc w:val="both"/>
              <w:rPr>
                <w:color w:val="auto"/>
                <w:u w:val="none"/>
              </w:rPr>
            </w:pPr>
            <w:r w:rsidRPr="00172491">
              <w:rPr>
                <w:color w:val="auto"/>
                <w:u w:val="none"/>
              </w:rPr>
              <w:t> </w:t>
            </w:r>
          </w:p>
        </w:tc>
        <w:tc>
          <w:tcPr>
            <w:tcW w:w="400" w:type="dxa"/>
            <w:noWrap/>
            <w:hideMark/>
          </w:tcPr>
          <w:p w:rsidR="00172491" w:rsidRPr="00172491" w:rsidRDefault="00172491" w:rsidP="00221D3E">
            <w:pPr>
              <w:jc w:val="both"/>
              <w:rPr>
                <w:color w:val="auto"/>
                <w:u w:val="none"/>
              </w:rPr>
            </w:pPr>
            <w:r w:rsidRPr="00172491">
              <w:rPr>
                <w:color w:val="auto"/>
                <w:u w:val="none"/>
              </w:rPr>
              <w:t> </w:t>
            </w:r>
          </w:p>
        </w:tc>
        <w:tc>
          <w:tcPr>
            <w:tcW w:w="400" w:type="dxa"/>
            <w:noWrap/>
            <w:hideMark/>
          </w:tcPr>
          <w:p w:rsidR="00172491" w:rsidRPr="00172491" w:rsidRDefault="00172491" w:rsidP="00221D3E">
            <w:pPr>
              <w:jc w:val="both"/>
              <w:rPr>
                <w:color w:val="auto"/>
                <w:u w:val="none"/>
              </w:rPr>
            </w:pPr>
            <w:r w:rsidRPr="00172491">
              <w:rPr>
                <w:color w:val="auto"/>
                <w:u w:val="none"/>
              </w:rPr>
              <w:t> </w:t>
            </w:r>
          </w:p>
        </w:tc>
        <w:tc>
          <w:tcPr>
            <w:tcW w:w="400" w:type="dxa"/>
            <w:noWrap/>
            <w:hideMark/>
          </w:tcPr>
          <w:p w:rsidR="00172491" w:rsidRPr="00172491" w:rsidRDefault="00172491" w:rsidP="00221D3E">
            <w:pPr>
              <w:jc w:val="both"/>
              <w:rPr>
                <w:color w:val="auto"/>
                <w:u w:val="none"/>
              </w:rPr>
            </w:pPr>
            <w:r w:rsidRPr="00172491">
              <w:rPr>
                <w:color w:val="auto"/>
                <w:u w:val="none"/>
              </w:rPr>
              <w:t> </w:t>
            </w:r>
          </w:p>
        </w:tc>
        <w:tc>
          <w:tcPr>
            <w:tcW w:w="400" w:type="dxa"/>
            <w:noWrap/>
            <w:hideMark/>
          </w:tcPr>
          <w:p w:rsidR="00172491" w:rsidRPr="00172491" w:rsidRDefault="00172491" w:rsidP="00221D3E">
            <w:pPr>
              <w:jc w:val="both"/>
              <w:rPr>
                <w:color w:val="auto"/>
                <w:u w:val="none"/>
              </w:rPr>
            </w:pPr>
            <w:r w:rsidRPr="00172491">
              <w:rPr>
                <w:color w:val="auto"/>
                <w:u w:val="none"/>
              </w:rPr>
              <w:t> </w:t>
            </w:r>
          </w:p>
        </w:tc>
        <w:tc>
          <w:tcPr>
            <w:tcW w:w="400" w:type="dxa"/>
            <w:noWrap/>
            <w:hideMark/>
          </w:tcPr>
          <w:p w:rsidR="00172491" w:rsidRPr="00172491" w:rsidRDefault="00172491" w:rsidP="00221D3E">
            <w:pPr>
              <w:jc w:val="both"/>
              <w:rPr>
                <w:color w:val="auto"/>
                <w:u w:val="none"/>
              </w:rPr>
            </w:pPr>
            <w:r w:rsidRPr="00172491">
              <w:rPr>
                <w:color w:val="auto"/>
                <w:u w:val="none"/>
              </w:rPr>
              <w:t> </w:t>
            </w:r>
          </w:p>
        </w:tc>
        <w:tc>
          <w:tcPr>
            <w:tcW w:w="400" w:type="dxa"/>
            <w:noWrap/>
            <w:hideMark/>
          </w:tcPr>
          <w:p w:rsidR="00172491" w:rsidRPr="00172491" w:rsidRDefault="00172491" w:rsidP="00221D3E">
            <w:pPr>
              <w:jc w:val="both"/>
              <w:rPr>
                <w:color w:val="auto"/>
                <w:u w:val="none"/>
              </w:rPr>
            </w:pPr>
            <w:r w:rsidRPr="00172491">
              <w:rPr>
                <w:color w:val="auto"/>
                <w:u w:val="none"/>
              </w:rPr>
              <w:t> </w:t>
            </w:r>
          </w:p>
        </w:tc>
        <w:tc>
          <w:tcPr>
            <w:tcW w:w="400" w:type="dxa"/>
            <w:noWrap/>
            <w:hideMark/>
          </w:tcPr>
          <w:p w:rsidR="00172491" w:rsidRPr="00172491" w:rsidRDefault="00172491" w:rsidP="00221D3E">
            <w:pPr>
              <w:jc w:val="both"/>
              <w:rPr>
                <w:color w:val="auto"/>
                <w:u w:val="none"/>
              </w:rPr>
            </w:pPr>
            <w:r w:rsidRPr="00172491">
              <w:rPr>
                <w:color w:val="auto"/>
                <w:u w:val="none"/>
              </w:rPr>
              <w:t> </w:t>
            </w:r>
          </w:p>
        </w:tc>
        <w:tc>
          <w:tcPr>
            <w:tcW w:w="40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shd w:val="clear" w:color="auto" w:fill="00B050"/>
            <w:noWrap/>
            <w:hideMark/>
          </w:tcPr>
          <w:p w:rsidR="00172491" w:rsidRPr="00172491" w:rsidRDefault="00172491" w:rsidP="00221D3E">
            <w:pPr>
              <w:jc w:val="both"/>
              <w:rPr>
                <w:color w:val="auto"/>
                <w:u w:val="none"/>
              </w:rPr>
            </w:pPr>
            <w:r w:rsidRPr="00172491">
              <w:rPr>
                <w:color w:val="auto"/>
                <w:u w:val="none"/>
              </w:rPr>
              <w:t>X</w:t>
            </w:r>
          </w:p>
        </w:tc>
        <w:tc>
          <w:tcPr>
            <w:tcW w:w="340" w:type="dxa"/>
            <w:shd w:val="clear" w:color="auto" w:fill="00B050"/>
            <w:noWrap/>
            <w:hideMark/>
          </w:tcPr>
          <w:p w:rsidR="00172491" w:rsidRPr="00172491" w:rsidRDefault="00172491" w:rsidP="00221D3E">
            <w:pPr>
              <w:jc w:val="both"/>
              <w:rPr>
                <w:color w:val="auto"/>
                <w:u w:val="none"/>
              </w:rPr>
            </w:pPr>
            <w:r w:rsidRPr="00172491">
              <w:rPr>
                <w:color w:val="auto"/>
                <w:u w:val="none"/>
              </w:rPr>
              <w:t>X</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shd w:val="clear" w:color="auto" w:fill="00B050"/>
            <w:noWrap/>
            <w:hideMark/>
          </w:tcPr>
          <w:p w:rsidR="00172491" w:rsidRPr="00172491" w:rsidRDefault="00172491" w:rsidP="00221D3E">
            <w:pPr>
              <w:jc w:val="both"/>
              <w:rPr>
                <w:color w:val="auto"/>
                <w:u w:val="none"/>
              </w:rPr>
            </w:pPr>
            <w:r w:rsidRPr="00172491">
              <w:rPr>
                <w:color w:val="auto"/>
                <w:u w:val="none"/>
              </w:rPr>
              <w:t>X</w:t>
            </w:r>
          </w:p>
        </w:tc>
        <w:tc>
          <w:tcPr>
            <w:tcW w:w="340" w:type="dxa"/>
            <w:shd w:val="clear" w:color="auto" w:fill="00B050"/>
            <w:noWrap/>
            <w:hideMark/>
          </w:tcPr>
          <w:p w:rsidR="00172491" w:rsidRPr="00172491" w:rsidRDefault="00172491" w:rsidP="00221D3E">
            <w:pPr>
              <w:jc w:val="both"/>
              <w:rPr>
                <w:color w:val="auto"/>
                <w:u w:val="none"/>
              </w:rPr>
            </w:pPr>
            <w:r w:rsidRPr="00172491">
              <w:rPr>
                <w:color w:val="auto"/>
                <w:u w:val="none"/>
              </w:rPr>
              <w:t>X</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r>
      <w:tr w:rsidR="00172491" w:rsidRPr="00172491" w:rsidTr="009B78E9">
        <w:trPr>
          <w:trHeight w:val="300"/>
        </w:trPr>
        <w:tc>
          <w:tcPr>
            <w:tcW w:w="360" w:type="dxa"/>
            <w:noWrap/>
            <w:hideMark/>
          </w:tcPr>
          <w:p w:rsidR="00172491" w:rsidRPr="00172491" w:rsidRDefault="00172491" w:rsidP="00221D3E">
            <w:pPr>
              <w:jc w:val="both"/>
              <w:rPr>
                <w:color w:val="auto"/>
                <w:u w:val="none"/>
              </w:rPr>
            </w:pPr>
            <w:r w:rsidRPr="00172491">
              <w:rPr>
                <w:color w:val="auto"/>
                <w:u w:val="none"/>
              </w:rPr>
              <w:t>9</w:t>
            </w:r>
          </w:p>
        </w:tc>
        <w:tc>
          <w:tcPr>
            <w:tcW w:w="3460" w:type="dxa"/>
            <w:noWrap/>
            <w:hideMark/>
          </w:tcPr>
          <w:p w:rsidR="00172491" w:rsidRPr="00172491" w:rsidRDefault="00172491" w:rsidP="00221D3E">
            <w:pPr>
              <w:jc w:val="both"/>
              <w:rPr>
                <w:color w:val="auto"/>
                <w:u w:val="none"/>
              </w:rPr>
            </w:pPr>
            <w:r w:rsidRPr="00172491">
              <w:rPr>
                <w:color w:val="auto"/>
                <w:u w:val="none"/>
              </w:rPr>
              <w:t>Compilation of research report</w:t>
            </w:r>
          </w:p>
        </w:tc>
        <w:tc>
          <w:tcPr>
            <w:tcW w:w="400" w:type="dxa"/>
            <w:noWrap/>
            <w:hideMark/>
          </w:tcPr>
          <w:p w:rsidR="00172491" w:rsidRPr="00172491" w:rsidRDefault="00172491" w:rsidP="00221D3E">
            <w:pPr>
              <w:jc w:val="both"/>
              <w:rPr>
                <w:color w:val="auto"/>
                <w:u w:val="none"/>
              </w:rPr>
            </w:pPr>
            <w:r w:rsidRPr="00172491">
              <w:rPr>
                <w:color w:val="auto"/>
                <w:u w:val="none"/>
              </w:rPr>
              <w:t> </w:t>
            </w:r>
          </w:p>
        </w:tc>
        <w:tc>
          <w:tcPr>
            <w:tcW w:w="400" w:type="dxa"/>
            <w:noWrap/>
            <w:hideMark/>
          </w:tcPr>
          <w:p w:rsidR="00172491" w:rsidRPr="00172491" w:rsidRDefault="00172491" w:rsidP="00221D3E">
            <w:pPr>
              <w:jc w:val="both"/>
              <w:rPr>
                <w:color w:val="auto"/>
                <w:u w:val="none"/>
              </w:rPr>
            </w:pPr>
            <w:r w:rsidRPr="00172491">
              <w:rPr>
                <w:color w:val="auto"/>
                <w:u w:val="none"/>
              </w:rPr>
              <w:t> </w:t>
            </w:r>
          </w:p>
        </w:tc>
        <w:tc>
          <w:tcPr>
            <w:tcW w:w="400" w:type="dxa"/>
            <w:noWrap/>
            <w:hideMark/>
          </w:tcPr>
          <w:p w:rsidR="00172491" w:rsidRPr="00172491" w:rsidRDefault="00172491" w:rsidP="00221D3E">
            <w:pPr>
              <w:jc w:val="both"/>
              <w:rPr>
                <w:color w:val="auto"/>
                <w:u w:val="none"/>
              </w:rPr>
            </w:pPr>
            <w:r w:rsidRPr="00172491">
              <w:rPr>
                <w:color w:val="auto"/>
                <w:u w:val="none"/>
              </w:rPr>
              <w:t> </w:t>
            </w:r>
          </w:p>
        </w:tc>
        <w:tc>
          <w:tcPr>
            <w:tcW w:w="400" w:type="dxa"/>
            <w:noWrap/>
            <w:hideMark/>
          </w:tcPr>
          <w:p w:rsidR="00172491" w:rsidRPr="00172491" w:rsidRDefault="00172491" w:rsidP="00221D3E">
            <w:pPr>
              <w:jc w:val="both"/>
              <w:rPr>
                <w:color w:val="auto"/>
                <w:u w:val="none"/>
              </w:rPr>
            </w:pPr>
            <w:r w:rsidRPr="00172491">
              <w:rPr>
                <w:color w:val="auto"/>
                <w:u w:val="none"/>
              </w:rPr>
              <w:t> </w:t>
            </w:r>
          </w:p>
        </w:tc>
        <w:tc>
          <w:tcPr>
            <w:tcW w:w="400" w:type="dxa"/>
            <w:noWrap/>
            <w:hideMark/>
          </w:tcPr>
          <w:p w:rsidR="00172491" w:rsidRPr="00172491" w:rsidRDefault="00172491" w:rsidP="00221D3E">
            <w:pPr>
              <w:jc w:val="both"/>
              <w:rPr>
                <w:color w:val="auto"/>
                <w:u w:val="none"/>
              </w:rPr>
            </w:pPr>
            <w:r w:rsidRPr="00172491">
              <w:rPr>
                <w:color w:val="auto"/>
                <w:u w:val="none"/>
              </w:rPr>
              <w:t> </w:t>
            </w:r>
          </w:p>
        </w:tc>
        <w:tc>
          <w:tcPr>
            <w:tcW w:w="400" w:type="dxa"/>
            <w:noWrap/>
            <w:hideMark/>
          </w:tcPr>
          <w:p w:rsidR="00172491" w:rsidRPr="00172491" w:rsidRDefault="00172491" w:rsidP="00221D3E">
            <w:pPr>
              <w:jc w:val="both"/>
              <w:rPr>
                <w:color w:val="auto"/>
                <w:u w:val="none"/>
              </w:rPr>
            </w:pPr>
            <w:r w:rsidRPr="00172491">
              <w:rPr>
                <w:color w:val="auto"/>
                <w:u w:val="none"/>
              </w:rPr>
              <w:t> </w:t>
            </w:r>
          </w:p>
        </w:tc>
        <w:tc>
          <w:tcPr>
            <w:tcW w:w="400" w:type="dxa"/>
            <w:noWrap/>
            <w:hideMark/>
          </w:tcPr>
          <w:p w:rsidR="00172491" w:rsidRPr="00172491" w:rsidRDefault="00172491" w:rsidP="00221D3E">
            <w:pPr>
              <w:jc w:val="both"/>
              <w:rPr>
                <w:color w:val="auto"/>
                <w:u w:val="none"/>
              </w:rPr>
            </w:pPr>
            <w:r w:rsidRPr="00172491">
              <w:rPr>
                <w:color w:val="auto"/>
                <w:u w:val="none"/>
              </w:rPr>
              <w:t> </w:t>
            </w:r>
          </w:p>
        </w:tc>
        <w:tc>
          <w:tcPr>
            <w:tcW w:w="400" w:type="dxa"/>
            <w:noWrap/>
            <w:hideMark/>
          </w:tcPr>
          <w:p w:rsidR="00172491" w:rsidRPr="00172491" w:rsidRDefault="00172491" w:rsidP="00221D3E">
            <w:pPr>
              <w:jc w:val="both"/>
              <w:rPr>
                <w:color w:val="auto"/>
                <w:u w:val="none"/>
              </w:rPr>
            </w:pPr>
            <w:r w:rsidRPr="00172491">
              <w:rPr>
                <w:color w:val="auto"/>
                <w:u w:val="none"/>
              </w:rPr>
              <w:t> </w:t>
            </w:r>
          </w:p>
        </w:tc>
        <w:tc>
          <w:tcPr>
            <w:tcW w:w="400" w:type="dxa"/>
            <w:noWrap/>
            <w:hideMark/>
          </w:tcPr>
          <w:p w:rsidR="00172491" w:rsidRPr="00172491" w:rsidRDefault="00172491" w:rsidP="00221D3E">
            <w:pPr>
              <w:jc w:val="both"/>
              <w:rPr>
                <w:color w:val="auto"/>
                <w:u w:val="none"/>
              </w:rPr>
            </w:pPr>
            <w:r w:rsidRPr="00172491">
              <w:rPr>
                <w:color w:val="auto"/>
                <w:u w:val="none"/>
              </w:rPr>
              <w:t> </w:t>
            </w:r>
          </w:p>
        </w:tc>
        <w:tc>
          <w:tcPr>
            <w:tcW w:w="400" w:type="dxa"/>
            <w:noWrap/>
            <w:hideMark/>
          </w:tcPr>
          <w:p w:rsidR="00172491" w:rsidRPr="00172491" w:rsidRDefault="00172491" w:rsidP="00221D3E">
            <w:pPr>
              <w:jc w:val="both"/>
              <w:rPr>
                <w:color w:val="auto"/>
                <w:u w:val="none"/>
              </w:rPr>
            </w:pPr>
            <w:r w:rsidRPr="00172491">
              <w:rPr>
                <w:color w:val="auto"/>
                <w:u w:val="none"/>
              </w:rPr>
              <w:t> </w:t>
            </w:r>
          </w:p>
        </w:tc>
        <w:tc>
          <w:tcPr>
            <w:tcW w:w="400" w:type="dxa"/>
            <w:noWrap/>
            <w:hideMark/>
          </w:tcPr>
          <w:p w:rsidR="00172491" w:rsidRPr="00172491" w:rsidRDefault="00172491" w:rsidP="00221D3E">
            <w:pPr>
              <w:jc w:val="both"/>
              <w:rPr>
                <w:color w:val="auto"/>
                <w:u w:val="none"/>
              </w:rPr>
            </w:pPr>
            <w:r w:rsidRPr="00172491">
              <w:rPr>
                <w:color w:val="auto"/>
                <w:u w:val="none"/>
              </w:rPr>
              <w:t> </w:t>
            </w:r>
          </w:p>
        </w:tc>
        <w:tc>
          <w:tcPr>
            <w:tcW w:w="400" w:type="dxa"/>
            <w:noWrap/>
            <w:hideMark/>
          </w:tcPr>
          <w:p w:rsidR="00172491" w:rsidRPr="00172491" w:rsidRDefault="00172491" w:rsidP="00221D3E">
            <w:pPr>
              <w:jc w:val="both"/>
              <w:rPr>
                <w:color w:val="auto"/>
                <w:u w:val="none"/>
              </w:rPr>
            </w:pPr>
            <w:r w:rsidRPr="00172491">
              <w:rPr>
                <w:color w:val="auto"/>
                <w:u w:val="none"/>
              </w:rPr>
              <w:t> </w:t>
            </w:r>
          </w:p>
        </w:tc>
        <w:tc>
          <w:tcPr>
            <w:tcW w:w="40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shd w:val="clear" w:color="auto" w:fill="00B050"/>
            <w:noWrap/>
            <w:hideMark/>
          </w:tcPr>
          <w:p w:rsidR="00172491" w:rsidRPr="00172491" w:rsidRDefault="00172491" w:rsidP="00221D3E">
            <w:pPr>
              <w:jc w:val="both"/>
              <w:rPr>
                <w:color w:val="auto"/>
                <w:u w:val="none"/>
              </w:rPr>
            </w:pPr>
            <w:r w:rsidRPr="00172491">
              <w:rPr>
                <w:color w:val="auto"/>
                <w:u w:val="none"/>
              </w:rPr>
              <w:t>X</w:t>
            </w:r>
          </w:p>
        </w:tc>
        <w:tc>
          <w:tcPr>
            <w:tcW w:w="340" w:type="dxa"/>
            <w:shd w:val="clear" w:color="auto" w:fill="00B050"/>
            <w:noWrap/>
            <w:hideMark/>
          </w:tcPr>
          <w:p w:rsidR="00172491" w:rsidRPr="00172491" w:rsidRDefault="00172491" w:rsidP="00221D3E">
            <w:pPr>
              <w:jc w:val="both"/>
              <w:rPr>
                <w:color w:val="auto"/>
                <w:u w:val="none"/>
              </w:rPr>
            </w:pPr>
            <w:r w:rsidRPr="00172491">
              <w:rPr>
                <w:color w:val="auto"/>
                <w:u w:val="none"/>
              </w:rPr>
              <w:t>X</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noWrap/>
            <w:hideMark/>
          </w:tcPr>
          <w:p w:rsidR="00172491" w:rsidRPr="00172491" w:rsidRDefault="00172491" w:rsidP="00221D3E">
            <w:pPr>
              <w:jc w:val="both"/>
              <w:rPr>
                <w:color w:val="auto"/>
                <w:u w:val="none"/>
              </w:rPr>
            </w:pPr>
            <w:r w:rsidRPr="00172491">
              <w:rPr>
                <w:color w:val="auto"/>
                <w:u w:val="none"/>
              </w:rPr>
              <w:t> </w:t>
            </w:r>
          </w:p>
        </w:tc>
        <w:tc>
          <w:tcPr>
            <w:tcW w:w="340" w:type="dxa"/>
            <w:shd w:val="clear" w:color="auto" w:fill="00B050"/>
            <w:noWrap/>
            <w:hideMark/>
          </w:tcPr>
          <w:p w:rsidR="00172491" w:rsidRPr="00172491" w:rsidRDefault="00172491" w:rsidP="00221D3E">
            <w:pPr>
              <w:jc w:val="both"/>
              <w:rPr>
                <w:color w:val="auto"/>
                <w:u w:val="none"/>
              </w:rPr>
            </w:pPr>
            <w:r w:rsidRPr="00172491">
              <w:rPr>
                <w:color w:val="auto"/>
                <w:u w:val="none"/>
              </w:rPr>
              <w:t>X</w:t>
            </w:r>
          </w:p>
        </w:tc>
        <w:tc>
          <w:tcPr>
            <w:tcW w:w="340" w:type="dxa"/>
            <w:shd w:val="clear" w:color="auto" w:fill="00B050"/>
            <w:noWrap/>
            <w:hideMark/>
          </w:tcPr>
          <w:p w:rsidR="00172491" w:rsidRPr="00172491" w:rsidRDefault="00172491" w:rsidP="00221D3E">
            <w:pPr>
              <w:jc w:val="both"/>
              <w:rPr>
                <w:color w:val="auto"/>
                <w:u w:val="none"/>
              </w:rPr>
            </w:pPr>
            <w:r w:rsidRPr="00172491">
              <w:rPr>
                <w:color w:val="auto"/>
                <w:u w:val="none"/>
              </w:rPr>
              <w:t>X</w:t>
            </w:r>
          </w:p>
        </w:tc>
        <w:tc>
          <w:tcPr>
            <w:tcW w:w="340" w:type="dxa"/>
            <w:shd w:val="clear" w:color="auto" w:fill="00B050"/>
            <w:noWrap/>
            <w:hideMark/>
          </w:tcPr>
          <w:p w:rsidR="00172491" w:rsidRPr="00172491" w:rsidRDefault="00172491" w:rsidP="00221D3E">
            <w:pPr>
              <w:jc w:val="both"/>
              <w:rPr>
                <w:color w:val="auto"/>
                <w:u w:val="none"/>
              </w:rPr>
            </w:pPr>
            <w:r w:rsidRPr="00172491">
              <w:rPr>
                <w:color w:val="auto"/>
                <w:u w:val="none"/>
              </w:rPr>
              <w:t>X</w:t>
            </w:r>
          </w:p>
        </w:tc>
      </w:tr>
    </w:tbl>
    <w:p w:rsidR="00E67E28" w:rsidRDefault="00E67E28" w:rsidP="00221D3E">
      <w:pPr>
        <w:jc w:val="both"/>
        <w:rPr>
          <w:rFonts w:asciiTheme="majorHAnsi" w:hAnsiTheme="majorHAnsi" w:cs="Arial"/>
          <w:color w:val="000000"/>
          <w:sz w:val="24"/>
          <w:szCs w:val="24"/>
        </w:rPr>
      </w:pPr>
    </w:p>
    <w:p w:rsidR="002F1307" w:rsidRDefault="002F1307" w:rsidP="00221D3E">
      <w:pPr>
        <w:jc w:val="both"/>
        <w:rPr>
          <w:rFonts w:asciiTheme="majorHAnsi" w:hAnsiTheme="majorHAnsi" w:cs="Arial"/>
          <w:color w:val="000000"/>
          <w:sz w:val="24"/>
          <w:szCs w:val="24"/>
        </w:rPr>
      </w:pPr>
      <w:r>
        <w:rPr>
          <w:rFonts w:asciiTheme="majorHAnsi" w:hAnsiTheme="majorHAnsi" w:cs="Arial"/>
          <w:color w:val="000000"/>
          <w:sz w:val="24"/>
          <w:szCs w:val="24"/>
        </w:rPr>
        <w:br w:type="page"/>
      </w:r>
    </w:p>
    <w:p w:rsidR="00E67E28" w:rsidRPr="00144C99" w:rsidRDefault="00144C99" w:rsidP="00221D3E">
      <w:pPr>
        <w:shd w:val="clear" w:color="auto" w:fill="FFFFFF"/>
        <w:spacing w:after="0" w:line="360" w:lineRule="auto"/>
        <w:jc w:val="both"/>
        <w:rPr>
          <w:rFonts w:ascii="Times New Roman" w:hAnsi="Times New Roman" w:cs="Times New Roman"/>
          <w:b/>
          <w:color w:val="000000"/>
          <w:sz w:val="24"/>
          <w:szCs w:val="24"/>
        </w:rPr>
      </w:pPr>
      <w:r w:rsidRPr="00144C99">
        <w:rPr>
          <w:rFonts w:ascii="Times New Roman" w:hAnsi="Times New Roman" w:cs="Times New Roman"/>
          <w:b/>
          <w:color w:val="000000"/>
          <w:sz w:val="24"/>
          <w:szCs w:val="24"/>
        </w:rPr>
        <w:lastRenderedPageBreak/>
        <w:t xml:space="preserve">Research </w:t>
      </w:r>
      <w:r w:rsidR="00E67E28" w:rsidRPr="00144C99">
        <w:rPr>
          <w:rFonts w:ascii="Times New Roman" w:hAnsi="Times New Roman" w:cs="Times New Roman"/>
          <w:b/>
          <w:color w:val="000000"/>
          <w:sz w:val="24"/>
          <w:szCs w:val="24"/>
        </w:rPr>
        <w:t>Budget</w:t>
      </w:r>
    </w:p>
    <w:p w:rsidR="00E67E28" w:rsidRPr="006A60B7" w:rsidRDefault="00E67E28" w:rsidP="00221D3E">
      <w:pPr>
        <w:shd w:val="clear" w:color="auto" w:fill="FFFFFF"/>
        <w:spacing w:after="0" w:line="360" w:lineRule="auto"/>
        <w:jc w:val="both"/>
        <w:rPr>
          <w:rFonts w:ascii="Times New Roman" w:hAnsi="Times New Roman" w:cs="Times New Roman"/>
          <w:color w:val="000000"/>
          <w:sz w:val="24"/>
          <w:szCs w:val="24"/>
        </w:rPr>
      </w:pPr>
      <w:r w:rsidRPr="006A60B7">
        <w:rPr>
          <w:rFonts w:ascii="Times New Roman" w:hAnsi="Times New Roman" w:cs="Times New Roman"/>
          <w:color w:val="000000"/>
          <w:sz w:val="24"/>
          <w:szCs w:val="24"/>
        </w:rPr>
        <w:t xml:space="preserve">The project total cost is estimated at </w:t>
      </w:r>
      <w:r w:rsidR="002F1307" w:rsidRPr="006A60B7">
        <w:rPr>
          <w:rFonts w:ascii="Times New Roman" w:hAnsi="Times New Roman" w:cs="Times New Roman"/>
          <w:color w:val="000000"/>
          <w:sz w:val="24"/>
          <w:szCs w:val="24"/>
        </w:rPr>
        <w:t>about Fifteen million, one hundred and twenty thousand Naira only. The details budget is presented below.</w:t>
      </w:r>
    </w:p>
    <w:tbl>
      <w:tblPr>
        <w:tblW w:w="10172" w:type="dxa"/>
        <w:tblInd w:w="93" w:type="dxa"/>
        <w:tblLook w:val="04A0" w:firstRow="1" w:lastRow="0" w:firstColumn="1" w:lastColumn="0" w:noHBand="0" w:noVBand="1"/>
      </w:tblPr>
      <w:tblGrid>
        <w:gridCol w:w="499"/>
        <w:gridCol w:w="2666"/>
        <w:gridCol w:w="450"/>
        <w:gridCol w:w="450"/>
        <w:gridCol w:w="630"/>
        <w:gridCol w:w="931"/>
        <w:gridCol w:w="886"/>
        <w:gridCol w:w="1043"/>
        <w:gridCol w:w="1504"/>
        <w:gridCol w:w="1113"/>
      </w:tblGrid>
      <w:tr w:rsidR="00E67E28" w:rsidRPr="0070226D" w:rsidTr="00144C99">
        <w:trPr>
          <w:cantSplit/>
          <w:trHeight w:val="1268"/>
        </w:trPr>
        <w:tc>
          <w:tcPr>
            <w:tcW w:w="4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SN</w:t>
            </w:r>
          </w:p>
        </w:tc>
        <w:tc>
          <w:tcPr>
            <w:tcW w:w="2666" w:type="dxa"/>
            <w:tcBorders>
              <w:top w:val="single" w:sz="4" w:space="0" w:color="auto"/>
              <w:left w:val="nil"/>
              <w:bottom w:val="single" w:sz="4" w:space="0" w:color="auto"/>
              <w:right w:val="single" w:sz="4" w:space="0" w:color="auto"/>
            </w:tcBorders>
            <w:shd w:val="clear" w:color="auto" w:fill="auto"/>
            <w:noWrap/>
            <w:vAlign w:val="bottom"/>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Description</w:t>
            </w:r>
          </w:p>
        </w:tc>
        <w:tc>
          <w:tcPr>
            <w:tcW w:w="1530" w:type="dxa"/>
            <w:gridSpan w:val="3"/>
            <w:tcBorders>
              <w:top w:val="single" w:sz="4" w:space="0" w:color="auto"/>
              <w:left w:val="nil"/>
              <w:bottom w:val="single" w:sz="4" w:space="0" w:color="auto"/>
              <w:right w:val="single" w:sz="4" w:space="0" w:color="auto"/>
            </w:tcBorders>
            <w:shd w:val="clear" w:color="auto" w:fill="auto"/>
            <w:noWrap/>
            <w:textDirection w:val="btLr"/>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Test month</w:t>
            </w:r>
          </w:p>
        </w:tc>
        <w:tc>
          <w:tcPr>
            <w:tcW w:w="93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Total</w:t>
            </w:r>
            <w:r w:rsidR="006A60B7">
              <w:rPr>
                <w:rFonts w:ascii="Calibri" w:eastAsia="Times New Roman" w:hAnsi="Calibri" w:cs="Calibri"/>
                <w:color w:val="000000"/>
                <w:lang w:val="en-US"/>
              </w:rPr>
              <w:t xml:space="preserve"> number of</w:t>
            </w:r>
            <w:r w:rsidRPr="0070226D">
              <w:rPr>
                <w:rFonts w:ascii="Calibri" w:eastAsia="Times New Roman" w:hAnsi="Calibri" w:cs="Calibri"/>
                <w:color w:val="000000"/>
                <w:lang w:val="en-US"/>
              </w:rPr>
              <w:t xml:space="preserve"> test</w:t>
            </w:r>
          </w:p>
        </w:tc>
        <w:tc>
          <w:tcPr>
            <w:tcW w:w="886" w:type="dxa"/>
            <w:tcBorders>
              <w:top w:val="single" w:sz="4" w:space="0" w:color="auto"/>
              <w:left w:val="nil"/>
              <w:bottom w:val="single" w:sz="4" w:space="0" w:color="auto"/>
              <w:right w:val="single" w:sz="4" w:space="0" w:color="auto"/>
            </w:tcBorders>
            <w:shd w:val="clear" w:color="auto" w:fill="auto"/>
            <w:textDirection w:val="btLr"/>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Unit cost (Naira)</w:t>
            </w:r>
          </w:p>
        </w:tc>
        <w:tc>
          <w:tcPr>
            <w:tcW w:w="1043" w:type="dxa"/>
            <w:tcBorders>
              <w:top w:val="single" w:sz="4" w:space="0" w:color="auto"/>
              <w:left w:val="nil"/>
              <w:bottom w:val="single" w:sz="4" w:space="0" w:color="auto"/>
              <w:right w:val="single" w:sz="4" w:space="0" w:color="auto"/>
            </w:tcBorders>
            <w:shd w:val="clear" w:color="auto" w:fill="auto"/>
            <w:textDirection w:val="btLr"/>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Cost per patient (Naira)</w:t>
            </w:r>
          </w:p>
        </w:tc>
        <w:tc>
          <w:tcPr>
            <w:tcW w:w="1504" w:type="dxa"/>
            <w:tcBorders>
              <w:top w:val="single" w:sz="4" w:space="0" w:color="auto"/>
              <w:left w:val="nil"/>
              <w:bottom w:val="single" w:sz="4" w:space="0" w:color="auto"/>
              <w:right w:val="single" w:sz="4" w:space="0" w:color="auto"/>
            </w:tcBorders>
            <w:shd w:val="clear" w:color="auto" w:fill="auto"/>
            <w:textDirection w:val="btLr"/>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Total cost (Naira) for 150 patients</w:t>
            </w:r>
          </w:p>
        </w:tc>
        <w:tc>
          <w:tcPr>
            <w:tcW w:w="1113" w:type="dxa"/>
            <w:tcBorders>
              <w:top w:val="single" w:sz="4" w:space="0" w:color="auto"/>
              <w:left w:val="nil"/>
              <w:bottom w:val="single" w:sz="4" w:space="0" w:color="auto"/>
              <w:right w:val="single" w:sz="4" w:space="0" w:color="auto"/>
            </w:tcBorders>
            <w:shd w:val="clear" w:color="auto" w:fill="auto"/>
            <w:textDirection w:val="btLr"/>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Cost in US dollars</w:t>
            </w:r>
          </w:p>
        </w:tc>
      </w:tr>
      <w:tr w:rsidR="00E67E28" w:rsidRPr="0070226D" w:rsidTr="006A60B7">
        <w:trPr>
          <w:cantSplit/>
          <w:trHeight w:val="20"/>
        </w:trPr>
        <w:tc>
          <w:tcPr>
            <w:tcW w:w="499" w:type="dxa"/>
            <w:tcBorders>
              <w:top w:val="nil"/>
              <w:left w:val="single" w:sz="4" w:space="0" w:color="auto"/>
              <w:bottom w:val="single" w:sz="4" w:space="0" w:color="auto"/>
              <w:right w:val="single" w:sz="4" w:space="0" w:color="auto"/>
            </w:tcBorders>
            <w:shd w:val="clear" w:color="auto" w:fill="auto"/>
            <w:noWrap/>
            <w:vAlign w:val="bottom"/>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 </w:t>
            </w:r>
          </w:p>
        </w:tc>
        <w:tc>
          <w:tcPr>
            <w:tcW w:w="2666" w:type="dxa"/>
            <w:tcBorders>
              <w:top w:val="nil"/>
              <w:left w:val="nil"/>
              <w:bottom w:val="single" w:sz="4" w:space="0" w:color="auto"/>
              <w:right w:val="single" w:sz="4" w:space="0" w:color="auto"/>
            </w:tcBorders>
            <w:shd w:val="clear" w:color="auto" w:fill="auto"/>
            <w:noWrap/>
            <w:vAlign w:val="bottom"/>
            <w:hideMark/>
          </w:tcPr>
          <w:p w:rsidR="00E67E28" w:rsidRPr="0070226D" w:rsidRDefault="00E67E28" w:rsidP="00221D3E">
            <w:pPr>
              <w:spacing w:after="0" w:line="240" w:lineRule="auto"/>
              <w:jc w:val="both"/>
              <w:rPr>
                <w:rFonts w:ascii="Calibri" w:eastAsia="Times New Roman" w:hAnsi="Calibri" w:cs="Calibri"/>
                <w:b/>
                <w:bCs/>
                <w:color w:val="000000"/>
                <w:lang w:val="en-US"/>
              </w:rPr>
            </w:pPr>
            <w:r w:rsidRPr="0070226D">
              <w:rPr>
                <w:rFonts w:ascii="Calibri" w:eastAsia="Times New Roman" w:hAnsi="Calibri" w:cs="Calibri"/>
                <w:b/>
                <w:bCs/>
                <w:color w:val="000000"/>
                <w:lang w:val="en-US"/>
              </w:rPr>
              <w:t>Direct cost</w:t>
            </w:r>
          </w:p>
        </w:tc>
        <w:tc>
          <w:tcPr>
            <w:tcW w:w="450"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0</w:t>
            </w:r>
          </w:p>
        </w:tc>
        <w:tc>
          <w:tcPr>
            <w:tcW w:w="450"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6</w:t>
            </w:r>
          </w:p>
        </w:tc>
        <w:tc>
          <w:tcPr>
            <w:tcW w:w="630"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12</w:t>
            </w:r>
          </w:p>
        </w:tc>
        <w:tc>
          <w:tcPr>
            <w:tcW w:w="931"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 </w:t>
            </w:r>
          </w:p>
        </w:tc>
        <w:tc>
          <w:tcPr>
            <w:tcW w:w="886"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 </w:t>
            </w:r>
          </w:p>
        </w:tc>
        <w:tc>
          <w:tcPr>
            <w:tcW w:w="1043"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 </w:t>
            </w:r>
          </w:p>
        </w:tc>
        <w:tc>
          <w:tcPr>
            <w:tcW w:w="1504"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 </w:t>
            </w:r>
          </w:p>
        </w:tc>
        <w:tc>
          <w:tcPr>
            <w:tcW w:w="1113"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 </w:t>
            </w:r>
          </w:p>
        </w:tc>
      </w:tr>
      <w:tr w:rsidR="00E67E28" w:rsidRPr="0070226D" w:rsidTr="006A60B7">
        <w:trPr>
          <w:cantSplit/>
          <w:trHeight w:val="20"/>
        </w:trPr>
        <w:tc>
          <w:tcPr>
            <w:tcW w:w="499" w:type="dxa"/>
            <w:tcBorders>
              <w:top w:val="nil"/>
              <w:left w:val="single" w:sz="4" w:space="0" w:color="auto"/>
              <w:bottom w:val="single" w:sz="4" w:space="0" w:color="auto"/>
              <w:right w:val="single" w:sz="4" w:space="0" w:color="auto"/>
            </w:tcBorders>
            <w:shd w:val="clear" w:color="auto" w:fill="auto"/>
            <w:noWrap/>
            <w:vAlign w:val="bottom"/>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1</w:t>
            </w:r>
          </w:p>
        </w:tc>
        <w:tc>
          <w:tcPr>
            <w:tcW w:w="2666" w:type="dxa"/>
            <w:tcBorders>
              <w:top w:val="nil"/>
              <w:left w:val="nil"/>
              <w:bottom w:val="single" w:sz="4" w:space="0" w:color="auto"/>
              <w:right w:val="single" w:sz="4" w:space="0" w:color="auto"/>
            </w:tcBorders>
            <w:shd w:val="clear" w:color="auto" w:fill="auto"/>
            <w:noWrap/>
            <w:vAlign w:val="bottom"/>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Genotyping</w:t>
            </w:r>
          </w:p>
        </w:tc>
        <w:tc>
          <w:tcPr>
            <w:tcW w:w="450"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1</w:t>
            </w:r>
          </w:p>
        </w:tc>
        <w:tc>
          <w:tcPr>
            <w:tcW w:w="450"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 </w:t>
            </w:r>
          </w:p>
        </w:tc>
        <w:tc>
          <w:tcPr>
            <w:tcW w:w="630"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 </w:t>
            </w:r>
          </w:p>
        </w:tc>
        <w:tc>
          <w:tcPr>
            <w:tcW w:w="931"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1</w:t>
            </w:r>
          </w:p>
        </w:tc>
        <w:tc>
          <w:tcPr>
            <w:tcW w:w="886"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30800</w:t>
            </w:r>
          </w:p>
        </w:tc>
        <w:tc>
          <w:tcPr>
            <w:tcW w:w="1043"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30800</w:t>
            </w:r>
          </w:p>
        </w:tc>
        <w:tc>
          <w:tcPr>
            <w:tcW w:w="1504"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4620000</w:t>
            </w:r>
          </w:p>
        </w:tc>
        <w:tc>
          <w:tcPr>
            <w:tcW w:w="1113"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 xml:space="preserve">   11,550.00 </w:t>
            </w:r>
          </w:p>
        </w:tc>
      </w:tr>
      <w:tr w:rsidR="00E67E28" w:rsidRPr="0070226D" w:rsidTr="006A60B7">
        <w:trPr>
          <w:cantSplit/>
          <w:trHeight w:val="20"/>
        </w:trPr>
        <w:tc>
          <w:tcPr>
            <w:tcW w:w="499" w:type="dxa"/>
            <w:tcBorders>
              <w:top w:val="nil"/>
              <w:left w:val="single" w:sz="4" w:space="0" w:color="auto"/>
              <w:bottom w:val="single" w:sz="4" w:space="0" w:color="auto"/>
              <w:right w:val="single" w:sz="4" w:space="0" w:color="auto"/>
            </w:tcBorders>
            <w:shd w:val="clear" w:color="auto" w:fill="auto"/>
            <w:noWrap/>
            <w:vAlign w:val="bottom"/>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2</w:t>
            </w:r>
          </w:p>
        </w:tc>
        <w:tc>
          <w:tcPr>
            <w:tcW w:w="2666" w:type="dxa"/>
            <w:tcBorders>
              <w:top w:val="nil"/>
              <w:left w:val="nil"/>
              <w:bottom w:val="single" w:sz="4" w:space="0" w:color="auto"/>
              <w:right w:val="single" w:sz="4" w:space="0" w:color="auto"/>
            </w:tcBorders>
            <w:shd w:val="clear" w:color="auto" w:fill="auto"/>
            <w:noWrap/>
            <w:vAlign w:val="bottom"/>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Alanine aminotransferase  (AST)</w:t>
            </w:r>
          </w:p>
        </w:tc>
        <w:tc>
          <w:tcPr>
            <w:tcW w:w="450"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1</w:t>
            </w:r>
          </w:p>
        </w:tc>
        <w:tc>
          <w:tcPr>
            <w:tcW w:w="450"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1</w:t>
            </w:r>
          </w:p>
        </w:tc>
        <w:tc>
          <w:tcPr>
            <w:tcW w:w="630"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1</w:t>
            </w:r>
          </w:p>
        </w:tc>
        <w:tc>
          <w:tcPr>
            <w:tcW w:w="931"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3</w:t>
            </w:r>
          </w:p>
        </w:tc>
        <w:tc>
          <w:tcPr>
            <w:tcW w:w="886"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500</w:t>
            </w:r>
          </w:p>
        </w:tc>
        <w:tc>
          <w:tcPr>
            <w:tcW w:w="1043"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1500</w:t>
            </w:r>
          </w:p>
        </w:tc>
        <w:tc>
          <w:tcPr>
            <w:tcW w:w="1504"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225000</w:t>
            </w:r>
          </w:p>
        </w:tc>
        <w:tc>
          <w:tcPr>
            <w:tcW w:w="1113"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 xml:space="preserve">         562.50 </w:t>
            </w:r>
          </w:p>
        </w:tc>
      </w:tr>
      <w:tr w:rsidR="00E67E28" w:rsidRPr="0070226D" w:rsidTr="006A60B7">
        <w:trPr>
          <w:cantSplit/>
          <w:trHeight w:val="20"/>
        </w:trPr>
        <w:tc>
          <w:tcPr>
            <w:tcW w:w="499" w:type="dxa"/>
            <w:tcBorders>
              <w:top w:val="nil"/>
              <w:left w:val="single" w:sz="4" w:space="0" w:color="auto"/>
              <w:bottom w:val="single" w:sz="4" w:space="0" w:color="auto"/>
              <w:right w:val="single" w:sz="4" w:space="0" w:color="auto"/>
            </w:tcBorders>
            <w:shd w:val="clear" w:color="auto" w:fill="auto"/>
            <w:noWrap/>
            <w:vAlign w:val="bottom"/>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3</w:t>
            </w:r>
          </w:p>
        </w:tc>
        <w:tc>
          <w:tcPr>
            <w:tcW w:w="2666" w:type="dxa"/>
            <w:tcBorders>
              <w:top w:val="nil"/>
              <w:left w:val="nil"/>
              <w:bottom w:val="single" w:sz="4" w:space="0" w:color="auto"/>
              <w:right w:val="single" w:sz="4" w:space="0" w:color="auto"/>
            </w:tcBorders>
            <w:shd w:val="clear" w:color="auto" w:fill="auto"/>
            <w:noWrap/>
            <w:vAlign w:val="bottom"/>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Aspartate aminotransferase (AST)</w:t>
            </w:r>
          </w:p>
        </w:tc>
        <w:tc>
          <w:tcPr>
            <w:tcW w:w="450"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1</w:t>
            </w:r>
          </w:p>
        </w:tc>
        <w:tc>
          <w:tcPr>
            <w:tcW w:w="450"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1</w:t>
            </w:r>
          </w:p>
        </w:tc>
        <w:tc>
          <w:tcPr>
            <w:tcW w:w="630"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1</w:t>
            </w:r>
          </w:p>
        </w:tc>
        <w:tc>
          <w:tcPr>
            <w:tcW w:w="931"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3</w:t>
            </w:r>
          </w:p>
        </w:tc>
        <w:tc>
          <w:tcPr>
            <w:tcW w:w="886"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500</w:t>
            </w:r>
          </w:p>
        </w:tc>
        <w:tc>
          <w:tcPr>
            <w:tcW w:w="1043"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1500</w:t>
            </w:r>
          </w:p>
        </w:tc>
        <w:tc>
          <w:tcPr>
            <w:tcW w:w="1504"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225000</w:t>
            </w:r>
          </w:p>
        </w:tc>
        <w:tc>
          <w:tcPr>
            <w:tcW w:w="1113"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 xml:space="preserve">         562.50 </w:t>
            </w:r>
          </w:p>
        </w:tc>
      </w:tr>
      <w:tr w:rsidR="00E67E28" w:rsidRPr="0070226D" w:rsidTr="006A60B7">
        <w:trPr>
          <w:cantSplit/>
          <w:trHeight w:val="20"/>
        </w:trPr>
        <w:tc>
          <w:tcPr>
            <w:tcW w:w="499" w:type="dxa"/>
            <w:tcBorders>
              <w:top w:val="nil"/>
              <w:left w:val="single" w:sz="4" w:space="0" w:color="auto"/>
              <w:bottom w:val="single" w:sz="4" w:space="0" w:color="auto"/>
              <w:right w:val="single" w:sz="4" w:space="0" w:color="auto"/>
            </w:tcBorders>
            <w:shd w:val="clear" w:color="auto" w:fill="auto"/>
            <w:noWrap/>
            <w:vAlign w:val="bottom"/>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4</w:t>
            </w:r>
          </w:p>
        </w:tc>
        <w:tc>
          <w:tcPr>
            <w:tcW w:w="2666" w:type="dxa"/>
            <w:tcBorders>
              <w:top w:val="nil"/>
              <w:left w:val="nil"/>
              <w:bottom w:val="single" w:sz="4" w:space="0" w:color="auto"/>
              <w:right w:val="single" w:sz="4" w:space="0" w:color="auto"/>
            </w:tcBorders>
            <w:shd w:val="clear" w:color="auto" w:fill="auto"/>
            <w:noWrap/>
            <w:vAlign w:val="bottom"/>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CD4+ cell count</w:t>
            </w:r>
          </w:p>
        </w:tc>
        <w:tc>
          <w:tcPr>
            <w:tcW w:w="450"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1</w:t>
            </w:r>
          </w:p>
        </w:tc>
        <w:tc>
          <w:tcPr>
            <w:tcW w:w="450"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1</w:t>
            </w:r>
          </w:p>
        </w:tc>
        <w:tc>
          <w:tcPr>
            <w:tcW w:w="630"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1</w:t>
            </w:r>
          </w:p>
        </w:tc>
        <w:tc>
          <w:tcPr>
            <w:tcW w:w="931"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3</w:t>
            </w:r>
          </w:p>
        </w:tc>
        <w:tc>
          <w:tcPr>
            <w:tcW w:w="886"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2000</w:t>
            </w:r>
          </w:p>
        </w:tc>
        <w:tc>
          <w:tcPr>
            <w:tcW w:w="1043"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6000</w:t>
            </w:r>
          </w:p>
        </w:tc>
        <w:tc>
          <w:tcPr>
            <w:tcW w:w="1504"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900000</w:t>
            </w:r>
          </w:p>
        </w:tc>
        <w:tc>
          <w:tcPr>
            <w:tcW w:w="1113"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 xml:space="preserve">     2,250.00 </w:t>
            </w:r>
          </w:p>
        </w:tc>
      </w:tr>
      <w:tr w:rsidR="00E67E28" w:rsidRPr="0070226D" w:rsidTr="006A60B7">
        <w:trPr>
          <w:cantSplit/>
          <w:trHeight w:val="20"/>
        </w:trPr>
        <w:tc>
          <w:tcPr>
            <w:tcW w:w="499" w:type="dxa"/>
            <w:tcBorders>
              <w:top w:val="nil"/>
              <w:left w:val="single" w:sz="4" w:space="0" w:color="auto"/>
              <w:bottom w:val="single" w:sz="4" w:space="0" w:color="auto"/>
              <w:right w:val="single" w:sz="4" w:space="0" w:color="auto"/>
            </w:tcBorders>
            <w:shd w:val="clear" w:color="auto" w:fill="auto"/>
            <w:noWrap/>
            <w:vAlign w:val="bottom"/>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5</w:t>
            </w:r>
          </w:p>
        </w:tc>
        <w:tc>
          <w:tcPr>
            <w:tcW w:w="2666" w:type="dxa"/>
            <w:tcBorders>
              <w:top w:val="nil"/>
              <w:left w:val="nil"/>
              <w:bottom w:val="single" w:sz="4" w:space="0" w:color="auto"/>
              <w:right w:val="single" w:sz="4" w:space="0" w:color="auto"/>
            </w:tcBorders>
            <w:shd w:val="clear" w:color="auto" w:fill="auto"/>
            <w:noWrap/>
            <w:vAlign w:val="bottom"/>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HIV plasma RNA level</w:t>
            </w:r>
          </w:p>
        </w:tc>
        <w:tc>
          <w:tcPr>
            <w:tcW w:w="450"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 </w:t>
            </w:r>
          </w:p>
        </w:tc>
        <w:tc>
          <w:tcPr>
            <w:tcW w:w="450"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 </w:t>
            </w:r>
          </w:p>
        </w:tc>
        <w:tc>
          <w:tcPr>
            <w:tcW w:w="630"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1</w:t>
            </w:r>
          </w:p>
        </w:tc>
        <w:tc>
          <w:tcPr>
            <w:tcW w:w="931"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1</w:t>
            </w:r>
          </w:p>
        </w:tc>
        <w:tc>
          <w:tcPr>
            <w:tcW w:w="886"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49000</w:t>
            </w:r>
          </w:p>
        </w:tc>
        <w:tc>
          <w:tcPr>
            <w:tcW w:w="1043"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49000</w:t>
            </w:r>
          </w:p>
        </w:tc>
        <w:tc>
          <w:tcPr>
            <w:tcW w:w="1504"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7350000</w:t>
            </w:r>
          </w:p>
        </w:tc>
        <w:tc>
          <w:tcPr>
            <w:tcW w:w="1113"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 xml:space="preserve">   18,375.00 </w:t>
            </w:r>
          </w:p>
        </w:tc>
      </w:tr>
      <w:tr w:rsidR="00E67E28" w:rsidRPr="0070226D" w:rsidTr="006A60B7">
        <w:trPr>
          <w:cantSplit/>
          <w:trHeight w:val="20"/>
        </w:trPr>
        <w:tc>
          <w:tcPr>
            <w:tcW w:w="499" w:type="dxa"/>
            <w:tcBorders>
              <w:top w:val="nil"/>
              <w:left w:val="single" w:sz="4" w:space="0" w:color="auto"/>
              <w:bottom w:val="single" w:sz="4" w:space="0" w:color="auto"/>
              <w:right w:val="single" w:sz="4" w:space="0" w:color="auto"/>
            </w:tcBorders>
            <w:shd w:val="clear" w:color="auto" w:fill="auto"/>
            <w:noWrap/>
            <w:vAlign w:val="bottom"/>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 </w:t>
            </w:r>
          </w:p>
        </w:tc>
        <w:tc>
          <w:tcPr>
            <w:tcW w:w="2666" w:type="dxa"/>
            <w:tcBorders>
              <w:top w:val="nil"/>
              <w:left w:val="nil"/>
              <w:bottom w:val="single" w:sz="4" w:space="0" w:color="auto"/>
              <w:right w:val="single" w:sz="4" w:space="0" w:color="auto"/>
            </w:tcBorders>
            <w:shd w:val="clear" w:color="auto" w:fill="auto"/>
            <w:noWrap/>
            <w:vAlign w:val="bottom"/>
            <w:hideMark/>
          </w:tcPr>
          <w:p w:rsidR="00E67E28" w:rsidRPr="0070226D" w:rsidRDefault="00E67E28" w:rsidP="00221D3E">
            <w:pPr>
              <w:spacing w:after="0" w:line="240" w:lineRule="auto"/>
              <w:jc w:val="both"/>
              <w:rPr>
                <w:rFonts w:ascii="Calibri" w:eastAsia="Times New Roman" w:hAnsi="Calibri" w:cs="Calibri"/>
                <w:b/>
                <w:bCs/>
                <w:color w:val="000000"/>
                <w:lang w:val="en-US"/>
              </w:rPr>
            </w:pPr>
            <w:r w:rsidRPr="0070226D">
              <w:rPr>
                <w:rFonts w:ascii="Calibri" w:eastAsia="Times New Roman" w:hAnsi="Calibri" w:cs="Calibri"/>
                <w:b/>
                <w:bCs/>
                <w:color w:val="000000"/>
                <w:lang w:val="en-US"/>
              </w:rPr>
              <w:t>Total direct cost of lab test</w:t>
            </w:r>
          </w:p>
        </w:tc>
        <w:tc>
          <w:tcPr>
            <w:tcW w:w="450"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 </w:t>
            </w:r>
          </w:p>
        </w:tc>
        <w:tc>
          <w:tcPr>
            <w:tcW w:w="450"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 </w:t>
            </w:r>
          </w:p>
        </w:tc>
        <w:tc>
          <w:tcPr>
            <w:tcW w:w="630"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 </w:t>
            </w:r>
          </w:p>
        </w:tc>
        <w:tc>
          <w:tcPr>
            <w:tcW w:w="931"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 </w:t>
            </w:r>
          </w:p>
        </w:tc>
        <w:tc>
          <w:tcPr>
            <w:tcW w:w="886"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 </w:t>
            </w:r>
          </w:p>
        </w:tc>
        <w:tc>
          <w:tcPr>
            <w:tcW w:w="1043"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 </w:t>
            </w:r>
          </w:p>
        </w:tc>
        <w:tc>
          <w:tcPr>
            <w:tcW w:w="1504"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b/>
                <w:bCs/>
                <w:color w:val="000000"/>
                <w:lang w:val="en-US"/>
              </w:rPr>
            </w:pPr>
            <w:r w:rsidRPr="0070226D">
              <w:rPr>
                <w:rFonts w:ascii="Calibri" w:eastAsia="Times New Roman" w:hAnsi="Calibri" w:cs="Calibri"/>
                <w:b/>
                <w:bCs/>
                <w:color w:val="000000"/>
                <w:lang w:val="en-US"/>
              </w:rPr>
              <w:t xml:space="preserve">   13,320,000.00 </w:t>
            </w:r>
          </w:p>
        </w:tc>
        <w:tc>
          <w:tcPr>
            <w:tcW w:w="1113"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b/>
                <w:bCs/>
                <w:color w:val="000000"/>
                <w:lang w:val="en-US"/>
              </w:rPr>
            </w:pPr>
            <w:r w:rsidRPr="0070226D">
              <w:rPr>
                <w:rFonts w:ascii="Calibri" w:eastAsia="Times New Roman" w:hAnsi="Calibri" w:cs="Calibri"/>
                <w:b/>
                <w:bCs/>
                <w:color w:val="000000"/>
                <w:lang w:val="en-US"/>
              </w:rPr>
              <w:t xml:space="preserve">   33,300.00 </w:t>
            </w:r>
          </w:p>
        </w:tc>
      </w:tr>
      <w:tr w:rsidR="00E67E28" w:rsidRPr="0070226D" w:rsidTr="006A60B7">
        <w:trPr>
          <w:cantSplit/>
          <w:trHeight w:val="20"/>
        </w:trPr>
        <w:tc>
          <w:tcPr>
            <w:tcW w:w="499" w:type="dxa"/>
            <w:tcBorders>
              <w:top w:val="nil"/>
              <w:left w:val="single" w:sz="4" w:space="0" w:color="auto"/>
              <w:bottom w:val="single" w:sz="4" w:space="0" w:color="auto"/>
              <w:right w:val="single" w:sz="4" w:space="0" w:color="auto"/>
            </w:tcBorders>
            <w:shd w:val="clear" w:color="auto" w:fill="auto"/>
            <w:noWrap/>
            <w:vAlign w:val="bottom"/>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 </w:t>
            </w:r>
          </w:p>
        </w:tc>
        <w:tc>
          <w:tcPr>
            <w:tcW w:w="2666" w:type="dxa"/>
            <w:tcBorders>
              <w:top w:val="nil"/>
              <w:left w:val="nil"/>
              <w:bottom w:val="single" w:sz="4" w:space="0" w:color="auto"/>
              <w:right w:val="single" w:sz="4" w:space="0" w:color="auto"/>
            </w:tcBorders>
            <w:shd w:val="clear" w:color="auto" w:fill="auto"/>
            <w:noWrap/>
            <w:vAlign w:val="bottom"/>
            <w:hideMark/>
          </w:tcPr>
          <w:p w:rsidR="00E67E28" w:rsidRPr="0070226D" w:rsidRDefault="00E67E28" w:rsidP="00221D3E">
            <w:pPr>
              <w:spacing w:after="0" w:line="240" w:lineRule="auto"/>
              <w:jc w:val="both"/>
              <w:rPr>
                <w:rFonts w:ascii="Calibri" w:eastAsia="Times New Roman" w:hAnsi="Calibri" w:cs="Calibri"/>
                <w:b/>
                <w:bCs/>
                <w:color w:val="000000"/>
                <w:lang w:val="en-US"/>
              </w:rPr>
            </w:pPr>
            <w:r w:rsidRPr="0070226D">
              <w:rPr>
                <w:rFonts w:ascii="Calibri" w:eastAsia="Times New Roman" w:hAnsi="Calibri" w:cs="Calibri"/>
                <w:b/>
                <w:bCs/>
                <w:color w:val="000000"/>
                <w:lang w:val="en-US"/>
              </w:rPr>
              <w:t>Indirect cost</w:t>
            </w:r>
          </w:p>
        </w:tc>
        <w:tc>
          <w:tcPr>
            <w:tcW w:w="450"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 </w:t>
            </w:r>
          </w:p>
        </w:tc>
        <w:tc>
          <w:tcPr>
            <w:tcW w:w="450"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 </w:t>
            </w:r>
          </w:p>
        </w:tc>
        <w:tc>
          <w:tcPr>
            <w:tcW w:w="630"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 </w:t>
            </w:r>
          </w:p>
        </w:tc>
        <w:tc>
          <w:tcPr>
            <w:tcW w:w="931"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 </w:t>
            </w:r>
          </w:p>
        </w:tc>
        <w:tc>
          <w:tcPr>
            <w:tcW w:w="886"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 </w:t>
            </w:r>
          </w:p>
        </w:tc>
        <w:tc>
          <w:tcPr>
            <w:tcW w:w="1043"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 </w:t>
            </w:r>
          </w:p>
        </w:tc>
        <w:tc>
          <w:tcPr>
            <w:tcW w:w="1504"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 </w:t>
            </w:r>
          </w:p>
        </w:tc>
        <w:tc>
          <w:tcPr>
            <w:tcW w:w="1113"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 </w:t>
            </w:r>
          </w:p>
        </w:tc>
      </w:tr>
      <w:tr w:rsidR="00E67E28" w:rsidRPr="0070226D" w:rsidTr="006A60B7">
        <w:trPr>
          <w:cantSplit/>
          <w:trHeight w:val="20"/>
        </w:trPr>
        <w:tc>
          <w:tcPr>
            <w:tcW w:w="499" w:type="dxa"/>
            <w:tcBorders>
              <w:top w:val="nil"/>
              <w:left w:val="single" w:sz="4" w:space="0" w:color="auto"/>
              <w:bottom w:val="single" w:sz="4" w:space="0" w:color="auto"/>
              <w:right w:val="single" w:sz="4" w:space="0" w:color="auto"/>
            </w:tcBorders>
            <w:shd w:val="clear" w:color="auto" w:fill="auto"/>
            <w:noWrap/>
            <w:vAlign w:val="bottom"/>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6</w:t>
            </w:r>
          </w:p>
        </w:tc>
        <w:tc>
          <w:tcPr>
            <w:tcW w:w="2666" w:type="dxa"/>
            <w:tcBorders>
              <w:top w:val="nil"/>
              <w:left w:val="nil"/>
              <w:bottom w:val="single" w:sz="4" w:space="0" w:color="auto"/>
              <w:right w:val="single" w:sz="4" w:space="0" w:color="auto"/>
            </w:tcBorders>
            <w:shd w:val="clear" w:color="auto" w:fill="auto"/>
            <w:vAlign w:val="bottom"/>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Transport of 150 samples for genotyping to South Africa</w:t>
            </w:r>
          </w:p>
        </w:tc>
        <w:tc>
          <w:tcPr>
            <w:tcW w:w="450"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 </w:t>
            </w:r>
          </w:p>
        </w:tc>
        <w:tc>
          <w:tcPr>
            <w:tcW w:w="450"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 </w:t>
            </w:r>
          </w:p>
        </w:tc>
        <w:tc>
          <w:tcPr>
            <w:tcW w:w="630"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 </w:t>
            </w:r>
          </w:p>
        </w:tc>
        <w:tc>
          <w:tcPr>
            <w:tcW w:w="931"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1</w:t>
            </w:r>
          </w:p>
        </w:tc>
        <w:tc>
          <w:tcPr>
            <w:tcW w:w="886"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300000</w:t>
            </w:r>
          </w:p>
        </w:tc>
        <w:tc>
          <w:tcPr>
            <w:tcW w:w="1043"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 </w:t>
            </w:r>
          </w:p>
        </w:tc>
        <w:tc>
          <w:tcPr>
            <w:tcW w:w="1504"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 xml:space="preserve">         300,000.00 </w:t>
            </w:r>
          </w:p>
        </w:tc>
        <w:tc>
          <w:tcPr>
            <w:tcW w:w="1113"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 xml:space="preserve">         750.00 </w:t>
            </w:r>
          </w:p>
        </w:tc>
      </w:tr>
      <w:tr w:rsidR="00E67E28" w:rsidRPr="0070226D" w:rsidTr="006A60B7">
        <w:trPr>
          <w:cantSplit/>
          <w:trHeight w:val="20"/>
        </w:trPr>
        <w:tc>
          <w:tcPr>
            <w:tcW w:w="499" w:type="dxa"/>
            <w:tcBorders>
              <w:top w:val="nil"/>
              <w:left w:val="single" w:sz="4" w:space="0" w:color="auto"/>
              <w:bottom w:val="single" w:sz="4" w:space="0" w:color="auto"/>
              <w:right w:val="single" w:sz="4" w:space="0" w:color="auto"/>
            </w:tcBorders>
            <w:shd w:val="clear" w:color="auto" w:fill="auto"/>
            <w:noWrap/>
            <w:vAlign w:val="bottom"/>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7</w:t>
            </w:r>
          </w:p>
        </w:tc>
        <w:tc>
          <w:tcPr>
            <w:tcW w:w="2666" w:type="dxa"/>
            <w:tcBorders>
              <w:top w:val="nil"/>
              <w:left w:val="nil"/>
              <w:bottom w:val="single" w:sz="4" w:space="0" w:color="auto"/>
              <w:right w:val="single" w:sz="4" w:space="0" w:color="auto"/>
            </w:tcBorders>
            <w:shd w:val="clear" w:color="auto" w:fill="auto"/>
            <w:noWrap/>
            <w:vAlign w:val="bottom"/>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Air ticket (return)</w:t>
            </w:r>
          </w:p>
        </w:tc>
        <w:tc>
          <w:tcPr>
            <w:tcW w:w="450"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 </w:t>
            </w:r>
          </w:p>
        </w:tc>
        <w:tc>
          <w:tcPr>
            <w:tcW w:w="450"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 </w:t>
            </w:r>
          </w:p>
        </w:tc>
        <w:tc>
          <w:tcPr>
            <w:tcW w:w="630"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 </w:t>
            </w:r>
          </w:p>
        </w:tc>
        <w:tc>
          <w:tcPr>
            <w:tcW w:w="931"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1</w:t>
            </w:r>
          </w:p>
        </w:tc>
        <w:tc>
          <w:tcPr>
            <w:tcW w:w="886"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540000</w:t>
            </w:r>
          </w:p>
        </w:tc>
        <w:tc>
          <w:tcPr>
            <w:tcW w:w="1043"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 </w:t>
            </w:r>
          </w:p>
        </w:tc>
        <w:tc>
          <w:tcPr>
            <w:tcW w:w="1504"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 xml:space="preserve">         540,000.00 </w:t>
            </w:r>
          </w:p>
        </w:tc>
        <w:tc>
          <w:tcPr>
            <w:tcW w:w="1113"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 xml:space="preserve">     1,350.00 </w:t>
            </w:r>
          </w:p>
        </w:tc>
      </w:tr>
      <w:tr w:rsidR="00E67E28" w:rsidRPr="0070226D" w:rsidTr="006A60B7">
        <w:trPr>
          <w:cantSplit/>
          <w:trHeight w:val="20"/>
        </w:trPr>
        <w:tc>
          <w:tcPr>
            <w:tcW w:w="499" w:type="dxa"/>
            <w:tcBorders>
              <w:top w:val="nil"/>
              <w:left w:val="single" w:sz="4" w:space="0" w:color="auto"/>
              <w:bottom w:val="single" w:sz="4" w:space="0" w:color="auto"/>
              <w:right w:val="single" w:sz="4" w:space="0" w:color="auto"/>
            </w:tcBorders>
            <w:shd w:val="clear" w:color="auto" w:fill="auto"/>
            <w:noWrap/>
            <w:vAlign w:val="bottom"/>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8</w:t>
            </w:r>
          </w:p>
        </w:tc>
        <w:tc>
          <w:tcPr>
            <w:tcW w:w="2666" w:type="dxa"/>
            <w:tcBorders>
              <w:top w:val="nil"/>
              <w:left w:val="nil"/>
              <w:bottom w:val="single" w:sz="4" w:space="0" w:color="auto"/>
              <w:right w:val="single" w:sz="4" w:space="0" w:color="auto"/>
            </w:tcBorders>
            <w:shd w:val="clear" w:color="auto" w:fill="auto"/>
            <w:noWrap/>
            <w:vAlign w:val="bottom"/>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Accommodation</w:t>
            </w:r>
          </w:p>
        </w:tc>
        <w:tc>
          <w:tcPr>
            <w:tcW w:w="450"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 </w:t>
            </w:r>
          </w:p>
        </w:tc>
        <w:tc>
          <w:tcPr>
            <w:tcW w:w="450"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 </w:t>
            </w:r>
          </w:p>
        </w:tc>
        <w:tc>
          <w:tcPr>
            <w:tcW w:w="630"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 </w:t>
            </w:r>
          </w:p>
        </w:tc>
        <w:tc>
          <w:tcPr>
            <w:tcW w:w="931"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30</w:t>
            </w:r>
          </w:p>
        </w:tc>
        <w:tc>
          <w:tcPr>
            <w:tcW w:w="886"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20000</w:t>
            </w:r>
          </w:p>
        </w:tc>
        <w:tc>
          <w:tcPr>
            <w:tcW w:w="1043"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 </w:t>
            </w:r>
          </w:p>
        </w:tc>
        <w:tc>
          <w:tcPr>
            <w:tcW w:w="1504"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 xml:space="preserve">         600,000.00 </w:t>
            </w:r>
          </w:p>
        </w:tc>
        <w:tc>
          <w:tcPr>
            <w:tcW w:w="1113"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 xml:space="preserve">     1,500.00 </w:t>
            </w:r>
          </w:p>
        </w:tc>
      </w:tr>
      <w:tr w:rsidR="00E67E28" w:rsidRPr="0070226D" w:rsidTr="006A60B7">
        <w:trPr>
          <w:cantSplit/>
          <w:trHeight w:val="20"/>
        </w:trPr>
        <w:tc>
          <w:tcPr>
            <w:tcW w:w="499" w:type="dxa"/>
            <w:tcBorders>
              <w:top w:val="nil"/>
              <w:left w:val="single" w:sz="4" w:space="0" w:color="auto"/>
              <w:bottom w:val="single" w:sz="4" w:space="0" w:color="auto"/>
              <w:right w:val="single" w:sz="4" w:space="0" w:color="auto"/>
            </w:tcBorders>
            <w:shd w:val="clear" w:color="auto" w:fill="auto"/>
            <w:noWrap/>
            <w:vAlign w:val="bottom"/>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9</w:t>
            </w:r>
          </w:p>
        </w:tc>
        <w:tc>
          <w:tcPr>
            <w:tcW w:w="2666" w:type="dxa"/>
            <w:tcBorders>
              <w:top w:val="nil"/>
              <w:left w:val="nil"/>
              <w:bottom w:val="single" w:sz="4" w:space="0" w:color="auto"/>
              <w:right w:val="single" w:sz="4" w:space="0" w:color="auto"/>
            </w:tcBorders>
            <w:shd w:val="clear" w:color="auto" w:fill="auto"/>
            <w:noWrap/>
            <w:vAlign w:val="bottom"/>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DSA</w:t>
            </w:r>
          </w:p>
        </w:tc>
        <w:tc>
          <w:tcPr>
            <w:tcW w:w="450"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 </w:t>
            </w:r>
          </w:p>
        </w:tc>
        <w:tc>
          <w:tcPr>
            <w:tcW w:w="450"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 </w:t>
            </w:r>
          </w:p>
        </w:tc>
        <w:tc>
          <w:tcPr>
            <w:tcW w:w="630"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 </w:t>
            </w:r>
          </w:p>
        </w:tc>
        <w:tc>
          <w:tcPr>
            <w:tcW w:w="931"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30</w:t>
            </w:r>
          </w:p>
        </w:tc>
        <w:tc>
          <w:tcPr>
            <w:tcW w:w="886"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12000</w:t>
            </w:r>
          </w:p>
        </w:tc>
        <w:tc>
          <w:tcPr>
            <w:tcW w:w="1043"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 </w:t>
            </w:r>
          </w:p>
        </w:tc>
        <w:tc>
          <w:tcPr>
            <w:tcW w:w="1504"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 xml:space="preserve">         360,000.00 </w:t>
            </w:r>
          </w:p>
        </w:tc>
        <w:tc>
          <w:tcPr>
            <w:tcW w:w="1113"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 xml:space="preserve">         900.00 </w:t>
            </w:r>
          </w:p>
        </w:tc>
      </w:tr>
      <w:tr w:rsidR="00E67E28" w:rsidRPr="0070226D" w:rsidTr="006A60B7">
        <w:trPr>
          <w:cantSplit/>
          <w:trHeight w:val="20"/>
        </w:trPr>
        <w:tc>
          <w:tcPr>
            <w:tcW w:w="499" w:type="dxa"/>
            <w:tcBorders>
              <w:top w:val="nil"/>
              <w:left w:val="single" w:sz="4" w:space="0" w:color="auto"/>
              <w:bottom w:val="single" w:sz="4" w:space="0" w:color="auto"/>
              <w:right w:val="single" w:sz="4" w:space="0" w:color="auto"/>
            </w:tcBorders>
            <w:shd w:val="clear" w:color="auto" w:fill="auto"/>
            <w:noWrap/>
            <w:vAlign w:val="bottom"/>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 </w:t>
            </w:r>
          </w:p>
        </w:tc>
        <w:tc>
          <w:tcPr>
            <w:tcW w:w="2666" w:type="dxa"/>
            <w:tcBorders>
              <w:top w:val="nil"/>
              <w:left w:val="nil"/>
              <w:bottom w:val="single" w:sz="4" w:space="0" w:color="auto"/>
              <w:right w:val="single" w:sz="4" w:space="0" w:color="auto"/>
            </w:tcBorders>
            <w:shd w:val="clear" w:color="auto" w:fill="auto"/>
            <w:noWrap/>
            <w:vAlign w:val="bottom"/>
            <w:hideMark/>
          </w:tcPr>
          <w:p w:rsidR="00E67E28" w:rsidRPr="0070226D" w:rsidRDefault="00E67E28" w:rsidP="00221D3E">
            <w:pPr>
              <w:spacing w:after="0" w:line="240" w:lineRule="auto"/>
              <w:jc w:val="both"/>
              <w:rPr>
                <w:rFonts w:ascii="Calibri" w:eastAsia="Times New Roman" w:hAnsi="Calibri" w:cs="Calibri"/>
                <w:b/>
                <w:bCs/>
                <w:color w:val="000000"/>
                <w:lang w:val="en-US"/>
              </w:rPr>
            </w:pPr>
            <w:r w:rsidRPr="0070226D">
              <w:rPr>
                <w:rFonts w:ascii="Calibri" w:eastAsia="Times New Roman" w:hAnsi="Calibri" w:cs="Calibri"/>
                <w:b/>
                <w:bCs/>
                <w:color w:val="000000"/>
                <w:lang w:val="en-US"/>
              </w:rPr>
              <w:t>Total indirect cost</w:t>
            </w:r>
          </w:p>
        </w:tc>
        <w:tc>
          <w:tcPr>
            <w:tcW w:w="450"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b/>
                <w:bCs/>
                <w:color w:val="000000"/>
                <w:lang w:val="en-US"/>
              </w:rPr>
            </w:pPr>
            <w:r w:rsidRPr="0070226D">
              <w:rPr>
                <w:rFonts w:ascii="Calibri" w:eastAsia="Times New Roman" w:hAnsi="Calibri" w:cs="Calibri"/>
                <w:b/>
                <w:bCs/>
                <w:color w:val="000000"/>
                <w:lang w:val="en-US"/>
              </w:rPr>
              <w:t> </w:t>
            </w:r>
          </w:p>
        </w:tc>
        <w:tc>
          <w:tcPr>
            <w:tcW w:w="450"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b/>
                <w:bCs/>
                <w:color w:val="000000"/>
                <w:lang w:val="en-US"/>
              </w:rPr>
            </w:pPr>
            <w:r w:rsidRPr="0070226D">
              <w:rPr>
                <w:rFonts w:ascii="Calibri" w:eastAsia="Times New Roman" w:hAnsi="Calibri" w:cs="Calibri"/>
                <w:b/>
                <w:bCs/>
                <w:color w:val="000000"/>
                <w:lang w:val="en-US"/>
              </w:rPr>
              <w:t> </w:t>
            </w:r>
          </w:p>
        </w:tc>
        <w:tc>
          <w:tcPr>
            <w:tcW w:w="630"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b/>
                <w:bCs/>
                <w:color w:val="000000"/>
                <w:lang w:val="en-US"/>
              </w:rPr>
            </w:pPr>
            <w:r w:rsidRPr="0070226D">
              <w:rPr>
                <w:rFonts w:ascii="Calibri" w:eastAsia="Times New Roman" w:hAnsi="Calibri" w:cs="Calibri"/>
                <w:b/>
                <w:bCs/>
                <w:color w:val="000000"/>
                <w:lang w:val="en-US"/>
              </w:rPr>
              <w:t> </w:t>
            </w:r>
          </w:p>
        </w:tc>
        <w:tc>
          <w:tcPr>
            <w:tcW w:w="931"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b/>
                <w:bCs/>
                <w:color w:val="000000"/>
                <w:lang w:val="en-US"/>
              </w:rPr>
            </w:pPr>
            <w:r w:rsidRPr="0070226D">
              <w:rPr>
                <w:rFonts w:ascii="Calibri" w:eastAsia="Times New Roman" w:hAnsi="Calibri" w:cs="Calibri"/>
                <w:b/>
                <w:bCs/>
                <w:color w:val="000000"/>
                <w:lang w:val="en-US"/>
              </w:rPr>
              <w:t> </w:t>
            </w:r>
          </w:p>
        </w:tc>
        <w:tc>
          <w:tcPr>
            <w:tcW w:w="886"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b/>
                <w:bCs/>
                <w:color w:val="000000"/>
                <w:lang w:val="en-US"/>
              </w:rPr>
            </w:pPr>
            <w:r w:rsidRPr="0070226D">
              <w:rPr>
                <w:rFonts w:ascii="Calibri" w:eastAsia="Times New Roman" w:hAnsi="Calibri" w:cs="Calibri"/>
                <w:b/>
                <w:bCs/>
                <w:color w:val="000000"/>
                <w:lang w:val="en-US"/>
              </w:rPr>
              <w:t> </w:t>
            </w:r>
          </w:p>
        </w:tc>
        <w:tc>
          <w:tcPr>
            <w:tcW w:w="1043"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b/>
                <w:bCs/>
                <w:color w:val="000000"/>
                <w:lang w:val="en-US"/>
              </w:rPr>
            </w:pPr>
            <w:r w:rsidRPr="0070226D">
              <w:rPr>
                <w:rFonts w:ascii="Calibri" w:eastAsia="Times New Roman" w:hAnsi="Calibri" w:cs="Calibri"/>
                <w:b/>
                <w:bCs/>
                <w:color w:val="000000"/>
                <w:lang w:val="en-US"/>
              </w:rPr>
              <w:t> </w:t>
            </w:r>
          </w:p>
        </w:tc>
        <w:tc>
          <w:tcPr>
            <w:tcW w:w="1504"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b/>
                <w:bCs/>
                <w:color w:val="000000"/>
                <w:lang w:val="en-US"/>
              </w:rPr>
            </w:pPr>
            <w:r w:rsidRPr="0070226D">
              <w:rPr>
                <w:rFonts w:ascii="Calibri" w:eastAsia="Times New Roman" w:hAnsi="Calibri" w:cs="Calibri"/>
                <w:b/>
                <w:bCs/>
                <w:color w:val="000000"/>
                <w:lang w:val="en-US"/>
              </w:rPr>
              <w:t xml:space="preserve">     1,800,000.00 </w:t>
            </w:r>
          </w:p>
        </w:tc>
        <w:tc>
          <w:tcPr>
            <w:tcW w:w="1113"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b/>
                <w:bCs/>
                <w:color w:val="000000"/>
                <w:lang w:val="en-US"/>
              </w:rPr>
            </w:pPr>
            <w:r w:rsidRPr="0070226D">
              <w:rPr>
                <w:rFonts w:ascii="Calibri" w:eastAsia="Times New Roman" w:hAnsi="Calibri" w:cs="Calibri"/>
                <w:b/>
                <w:bCs/>
                <w:color w:val="000000"/>
                <w:lang w:val="en-US"/>
              </w:rPr>
              <w:t xml:space="preserve">     4,500.00 </w:t>
            </w:r>
          </w:p>
        </w:tc>
      </w:tr>
      <w:tr w:rsidR="00E67E28" w:rsidRPr="00E67E28" w:rsidTr="006A60B7">
        <w:trPr>
          <w:cantSplit/>
          <w:trHeight w:val="20"/>
        </w:trPr>
        <w:tc>
          <w:tcPr>
            <w:tcW w:w="499" w:type="dxa"/>
            <w:tcBorders>
              <w:top w:val="nil"/>
              <w:left w:val="single" w:sz="4" w:space="0" w:color="auto"/>
              <w:bottom w:val="single" w:sz="4" w:space="0" w:color="auto"/>
              <w:right w:val="single" w:sz="4" w:space="0" w:color="auto"/>
            </w:tcBorders>
            <w:shd w:val="clear" w:color="auto" w:fill="auto"/>
            <w:noWrap/>
            <w:vAlign w:val="bottom"/>
            <w:hideMark/>
          </w:tcPr>
          <w:p w:rsidR="00E67E28" w:rsidRPr="0070226D" w:rsidRDefault="00E67E28" w:rsidP="00221D3E">
            <w:pPr>
              <w:spacing w:after="0" w:line="240" w:lineRule="auto"/>
              <w:jc w:val="both"/>
              <w:rPr>
                <w:rFonts w:ascii="Calibri" w:eastAsia="Times New Roman" w:hAnsi="Calibri" w:cs="Calibri"/>
                <w:color w:val="000000"/>
                <w:lang w:val="en-US"/>
              </w:rPr>
            </w:pPr>
            <w:r w:rsidRPr="0070226D">
              <w:rPr>
                <w:rFonts w:ascii="Calibri" w:eastAsia="Times New Roman" w:hAnsi="Calibri" w:cs="Calibri"/>
                <w:color w:val="000000"/>
                <w:lang w:val="en-US"/>
              </w:rPr>
              <w:t> </w:t>
            </w:r>
          </w:p>
        </w:tc>
        <w:tc>
          <w:tcPr>
            <w:tcW w:w="2666" w:type="dxa"/>
            <w:tcBorders>
              <w:top w:val="nil"/>
              <w:left w:val="nil"/>
              <w:bottom w:val="single" w:sz="4" w:space="0" w:color="auto"/>
              <w:right w:val="single" w:sz="4" w:space="0" w:color="auto"/>
            </w:tcBorders>
            <w:shd w:val="clear" w:color="auto" w:fill="auto"/>
            <w:noWrap/>
            <w:vAlign w:val="bottom"/>
            <w:hideMark/>
          </w:tcPr>
          <w:p w:rsidR="00E67E28" w:rsidRPr="0070226D" w:rsidRDefault="00E67E28" w:rsidP="00221D3E">
            <w:pPr>
              <w:spacing w:after="0" w:line="240" w:lineRule="auto"/>
              <w:jc w:val="both"/>
              <w:rPr>
                <w:rFonts w:ascii="Calibri" w:eastAsia="Times New Roman" w:hAnsi="Calibri" w:cs="Calibri"/>
                <w:b/>
                <w:bCs/>
                <w:color w:val="000000"/>
                <w:lang w:val="en-US"/>
              </w:rPr>
            </w:pPr>
            <w:r w:rsidRPr="0070226D">
              <w:rPr>
                <w:rFonts w:ascii="Calibri" w:eastAsia="Times New Roman" w:hAnsi="Calibri" w:cs="Calibri"/>
                <w:b/>
                <w:bCs/>
                <w:color w:val="000000"/>
                <w:lang w:val="en-US"/>
              </w:rPr>
              <w:t>Total direct + indirect cost</w:t>
            </w:r>
          </w:p>
        </w:tc>
        <w:tc>
          <w:tcPr>
            <w:tcW w:w="439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b/>
                <w:bCs/>
                <w:color w:val="000000"/>
                <w:lang w:val="en-US"/>
              </w:rPr>
            </w:pPr>
            <w:r w:rsidRPr="0070226D">
              <w:rPr>
                <w:rFonts w:ascii="Calibri" w:eastAsia="Times New Roman" w:hAnsi="Calibri" w:cs="Calibri"/>
                <w:b/>
                <w:bCs/>
                <w:color w:val="000000"/>
                <w:lang w:val="en-US"/>
              </w:rPr>
              <w:t> </w:t>
            </w:r>
          </w:p>
        </w:tc>
        <w:tc>
          <w:tcPr>
            <w:tcW w:w="1504" w:type="dxa"/>
            <w:tcBorders>
              <w:top w:val="nil"/>
              <w:left w:val="nil"/>
              <w:bottom w:val="single" w:sz="4" w:space="0" w:color="auto"/>
              <w:right w:val="single" w:sz="4" w:space="0" w:color="auto"/>
            </w:tcBorders>
            <w:shd w:val="clear" w:color="auto" w:fill="auto"/>
            <w:noWrap/>
            <w:vAlign w:val="center"/>
            <w:hideMark/>
          </w:tcPr>
          <w:p w:rsidR="00E67E28" w:rsidRPr="0070226D" w:rsidRDefault="00E67E28" w:rsidP="00221D3E">
            <w:pPr>
              <w:spacing w:after="0" w:line="240" w:lineRule="auto"/>
              <w:jc w:val="both"/>
              <w:rPr>
                <w:rFonts w:ascii="Calibri" w:eastAsia="Times New Roman" w:hAnsi="Calibri" w:cs="Calibri"/>
                <w:b/>
                <w:bCs/>
                <w:color w:val="000000"/>
                <w:lang w:val="en-US"/>
              </w:rPr>
            </w:pPr>
            <w:r w:rsidRPr="0070226D">
              <w:rPr>
                <w:rFonts w:ascii="Calibri" w:eastAsia="Times New Roman" w:hAnsi="Calibri" w:cs="Calibri"/>
                <w:b/>
                <w:bCs/>
                <w:color w:val="000000"/>
                <w:lang w:val="en-US"/>
              </w:rPr>
              <w:t xml:space="preserve">   15,120,000.00 </w:t>
            </w:r>
          </w:p>
        </w:tc>
        <w:tc>
          <w:tcPr>
            <w:tcW w:w="1113" w:type="dxa"/>
            <w:tcBorders>
              <w:top w:val="nil"/>
              <w:left w:val="nil"/>
              <w:bottom w:val="single" w:sz="4" w:space="0" w:color="auto"/>
              <w:right w:val="single" w:sz="4" w:space="0" w:color="auto"/>
            </w:tcBorders>
            <w:shd w:val="clear" w:color="auto" w:fill="auto"/>
            <w:noWrap/>
            <w:vAlign w:val="center"/>
            <w:hideMark/>
          </w:tcPr>
          <w:p w:rsidR="00E67E28" w:rsidRPr="00E67E28" w:rsidRDefault="00E67E28" w:rsidP="00221D3E">
            <w:pPr>
              <w:spacing w:after="0" w:line="240" w:lineRule="auto"/>
              <w:jc w:val="both"/>
              <w:rPr>
                <w:rFonts w:ascii="Calibri" w:eastAsia="Times New Roman" w:hAnsi="Calibri" w:cs="Calibri"/>
                <w:b/>
                <w:bCs/>
                <w:color w:val="000000"/>
                <w:lang w:val="en-US"/>
              </w:rPr>
            </w:pPr>
            <w:r w:rsidRPr="0070226D">
              <w:rPr>
                <w:rFonts w:ascii="Calibri" w:eastAsia="Times New Roman" w:hAnsi="Calibri" w:cs="Calibri"/>
                <w:b/>
                <w:bCs/>
                <w:color w:val="000000"/>
                <w:lang w:val="en-US"/>
              </w:rPr>
              <w:t xml:space="preserve">   37,800.00</w:t>
            </w:r>
            <w:r w:rsidRPr="00E67E28">
              <w:rPr>
                <w:rFonts w:ascii="Calibri" w:eastAsia="Times New Roman" w:hAnsi="Calibri" w:cs="Calibri"/>
                <w:b/>
                <w:bCs/>
                <w:color w:val="000000"/>
                <w:lang w:val="en-US"/>
              </w:rPr>
              <w:t xml:space="preserve"> </w:t>
            </w:r>
          </w:p>
        </w:tc>
      </w:tr>
    </w:tbl>
    <w:p w:rsidR="00277F79" w:rsidRPr="006A60B7" w:rsidRDefault="009B78E9" w:rsidP="009D22DF">
      <w:pPr>
        <w:pStyle w:val="Heading1"/>
      </w:pPr>
      <w:r w:rsidRPr="006A60B7">
        <w:t>Risk analysis</w:t>
      </w:r>
    </w:p>
    <w:p w:rsidR="009B78E9" w:rsidRPr="006A60B7" w:rsidRDefault="009B78E9" w:rsidP="00221D3E">
      <w:pPr>
        <w:shd w:val="clear" w:color="auto" w:fill="FFFFFF"/>
        <w:spacing w:before="100" w:beforeAutospacing="1" w:after="100" w:afterAutospacing="1" w:line="240" w:lineRule="auto"/>
        <w:jc w:val="both"/>
        <w:rPr>
          <w:rFonts w:ascii="Times New Roman" w:hAnsi="Times New Roman" w:cs="Times New Roman"/>
          <w:i/>
          <w:color w:val="000000"/>
          <w:sz w:val="24"/>
          <w:szCs w:val="24"/>
        </w:rPr>
      </w:pPr>
      <w:r w:rsidRPr="006A60B7">
        <w:rPr>
          <w:rFonts w:ascii="Times New Roman" w:hAnsi="Times New Roman" w:cs="Times New Roman"/>
          <w:color w:val="000000"/>
          <w:sz w:val="24"/>
          <w:szCs w:val="24"/>
        </w:rPr>
        <w:t>Limitations</w:t>
      </w:r>
      <w:r w:rsidR="002D0F15" w:rsidRPr="006A60B7">
        <w:rPr>
          <w:rFonts w:ascii="Times New Roman" w:hAnsi="Times New Roman" w:cs="Times New Roman"/>
          <w:color w:val="000000"/>
          <w:sz w:val="24"/>
          <w:szCs w:val="24"/>
        </w:rPr>
        <w:t>:</w:t>
      </w:r>
      <w:r w:rsidR="002D0F15" w:rsidRPr="006A60B7">
        <w:rPr>
          <w:rFonts w:ascii="Times New Roman" w:hAnsi="Times New Roman" w:cs="Times New Roman"/>
          <w:i/>
          <w:color w:val="000000"/>
          <w:sz w:val="24"/>
          <w:szCs w:val="24"/>
        </w:rPr>
        <w:t xml:space="preserve"> </w:t>
      </w:r>
      <w:r w:rsidRPr="006A60B7">
        <w:rPr>
          <w:rFonts w:ascii="Times New Roman" w:hAnsi="Times New Roman" w:cs="Times New Roman"/>
          <w:color w:val="000000"/>
          <w:sz w:val="24"/>
          <w:szCs w:val="24"/>
        </w:rPr>
        <w:t xml:space="preserve">While this study goes some to way provide information on the role genetic polymorphism on treatment outcomes, the study will focus on only a selected SNP </w:t>
      </w:r>
      <w:r w:rsidR="0070226D" w:rsidRPr="006A60B7">
        <w:rPr>
          <w:rFonts w:ascii="Times New Roman" w:hAnsi="Times New Roman" w:cs="Times New Roman"/>
          <w:color w:val="000000"/>
          <w:sz w:val="24"/>
          <w:szCs w:val="24"/>
        </w:rPr>
        <w:t xml:space="preserve">which account for about 27% to 50% of the variance in EFV clearance and hence limited in explaining all the </w:t>
      </w:r>
      <w:r w:rsidR="009D22DF">
        <w:rPr>
          <w:rFonts w:ascii="Times New Roman" w:hAnsi="Times New Roman" w:cs="Times New Roman"/>
          <w:color w:val="000000"/>
          <w:sz w:val="24"/>
          <w:szCs w:val="24"/>
        </w:rPr>
        <w:t>e</w:t>
      </w:r>
      <w:r w:rsidR="009D22DF" w:rsidRPr="006A60B7">
        <w:rPr>
          <w:rFonts w:ascii="Times New Roman" w:hAnsi="Times New Roman" w:cs="Times New Roman"/>
          <w:color w:val="000000"/>
          <w:sz w:val="24"/>
          <w:szCs w:val="24"/>
        </w:rPr>
        <w:t>factors results</w:t>
      </w:r>
      <w:r w:rsidR="006371F9" w:rsidRPr="006A60B7">
        <w:rPr>
          <w:rFonts w:ascii="Times New Roman" w:hAnsi="Times New Roman" w:cs="Times New Roman"/>
          <w:color w:val="000000"/>
          <w:sz w:val="24"/>
          <w:szCs w:val="24"/>
        </w:rPr>
        <w:t xml:space="preserve"> are limited to the selected SNP.</w:t>
      </w:r>
    </w:p>
    <w:p w:rsidR="006371F9" w:rsidRPr="006A60B7" w:rsidRDefault="006371F9" w:rsidP="00221D3E">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6A60B7">
        <w:rPr>
          <w:rFonts w:ascii="Times New Roman" w:hAnsi="Times New Roman" w:cs="Times New Roman"/>
          <w:color w:val="000000"/>
          <w:sz w:val="24"/>
          <w:szCs w:val="24"/>
        </w:rPr>
        <w:t>Potential challenges and steps to mitigate same</w:t>
      </w:r>
    </w:p>
    <w:p w:rsidR="006371F9" w:rsidRPr="006A60B7" w:rsidRDefault="006371F9" w:rsidP="00221D3E">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6A60B7">
        <w:rPr>
          <w:rFonts w:ascii="Times New Roman" w:hAnsi="Times New Roman" w:cs="Times New Roman"/>
          <w:color w:val="000000"/>
          <w:sz w:val="24"/>
          <w:szCs w:val="24"/>
        </w:rPr>
        <w:lastRenderedPageBreak/>
        <w:t xml:space="preserve">Loss to follow up is a challenge in follow up studies. </w:t>
      </w:r>
      <w:r w:rsidR="002D0F15" w:rsidRPr="006A60B7">
        <w:rPr>
          <w:rFonts w:ascii="Times New Roman" w:hAnsi="Times New Roman" w:cs="Times New Roman"/>
          <w:color w:val="000000"/>
          <w:sz w:val="24"/>
          <w:szCs w:val="24"/>
        </w:rPr>
        <w:t>To accommodate</w:t>
      </w:r>
      <w:r w:rsidRPr="006A60B7">
        <w:rPr>
          <w:rFonts w:ascii="Times New Roman" w:hAnsi="Times New Roman" w:cs="Times New Roman"/>
          <w:color w:val="000000"/>
          <w:sz w:val="24"/>
          <w:szCs w:val="24"/>
        </w:rPr>
        <w:t xml:space="preserve"> attrition due to loss to follow</w:t>
      </w:r>
      <w:r w:rsidR="002D0F15" w:rsidRPr="006A60B7">
        <w:rPr>
          <w:rFonts w:ascii="Times New Roman" w:hAnsi="Times New Roman" w:cs="Times New Roman"/>
          <w:color w:val="000000"/>
          <w:sz w:val="24"/>
          <w:szCs w:val="24"/>
        </w:rPr>
        <w:t>, the final sample size will provide for</w:t>
      </w:r>
      <w:r w:rsidRPr="006A60B7">
        <w:rPr>
          <w:rFonts w:ascii="Times New Roman" w:hAnsi="Times New Roman" w:cs="Times New Roman"/>
          <w:color w:val="000000"/>
          <w:sz w:val="24"/>
          <w:szCs w:val="24"/>
        </w:rPr>
        <w:t xml:space="preserve"> 20% attrition</w:t>
      </w:r>
      <w:r w:rsidR="002D0F15" w:rsidRPr="006A60B7">
        <w:rPr>
          <w:rFonts w:ascii="Times New Roman" w:hAnsi="Times New Roman" w:cs="Times New Roman"/>
          <w:color w:val="000000"/>
          <w:sz w:val="24"/>
          <w:szCs w:val="24"/>
        </w:rPr>
        <w:t>.</w:t>
      </w:r>
    </w:p>
    <w:p w:rsidR="006371F9" w:rsidRPr="006A60B7" w:rsidRDefault="006371F9" w:rsidP="00221D3E">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6A60B7">
        <w:rPr>
          <w:rFonts w:ascii="Times New Roman" w:hAnsi="Times New Roman" w:cs="Times New Roman"/>
          <w:color w:val="000000"/>
          <w:sz w:val="24"/>
          <w:szCs w:val="24"/>
        </w:rPr>
        <w:t>Cost of genotyping and viral load</w:t>
      </w:r>
    </w:p>
    <w:p w:rsidR="006371F9" w:rsidRPr="006A60B7" w:rsidRDefault="002D0F15" w:rsidP="00221D3E">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6A60B7">
        <w:rPr>
          <w:rFonts w:ascii="Times New Roman" w:hAnsi="Times New Roman" w:cs="Times New Roman"/>
          <w:color w:val="000000"/>
          <w:sz w:val="24"/>
          <w:szCs w:val="24"/>
        </w:rPr>
        <w:t xml:space="preserve">The cost of viral load assay and genotyping are major cost in this study. </w:t>
      </w:r>
      <w:r w:rsidR="006371F9" w:rsidRPr="006A60B7">
        <w:rPr>
          <w:rFonts w:ascii="Times New Roman" w:hAnsi="Times New Roman" w:cs="Times New Roman"/>
          <w:color w:val="000000"/>
          <w:sz w:val="24"/>
          <w:szCs w:val="24"/>
        </w:rPr>
        <w:t>Research grant shall be sort to cover the cost of genotyping</w:t>
      </w:r>
    </w:p>
    <w:p w:rsidR="00EA1F78" w:rsidRPr="006A60B7" w:rsidRDefault="00EA1F78" w:rsidP="00221D3E">
      <w:pPr>
        <w:shd w:val="clear" w:color="auto" w:fill="FFFFFF"/>
        <w:spacing w:before="100" w:beforeAutospacing="1" w:after="100" w:afterAutospacing="1" w:line="240" w:lineRule="auto"/>
        <w:jc w:val="both"/>
        <w:rPr>
          <w:rFonts w:ascii="Times New Roman" w:hAnsi="Times New Roman" w:cs="Times New Roman"/>
          <w:b/>
          <w:color w:val="000000"/>
          <w:sz w:val="24"/>
          <w:szCs w:val="24"/>
        </w:rPr>
      </w:pPr>
      <w:r w:rsidRPr="006A60B7">
        <w:rPr>
          <w:rFonts w:ascii="Times New Roman" w:hAnsi="Times New Roman" w:cs="Times New Roman"/>
          <w:b/>
          <w:color w:val="000000"/>
          <w:sz w:val="24"/>
          <w:szCs w:val="24"/>
        </w:rPr>
        <w:t>Potential outcomes</w:t>
      </w:r>
    </w:p>
    <w:p w:rsidR="00EA1F78" w:rsidRDefault="00EA1F78" w:rsidP="00221D3E">
      <w:pPr>
        <w:shd w:val="clear" w:color="auto" w:fill="FFFFFF"/>
        <w:spacing w:before="100" w:beforeAutospacing="1" w:after="100" w:afterAutospacing="1" w:line="360" w:lineRule="auto"/>
        <w:jc w:val="both"/>
        <w:rPr>
          <w:rFonts w:ascii="Times New Roman" w:hAnsi="Times New Roman" w:cs="Times New Roman"/>
          <w:color w:val="000000"/>
          <w:sz w:val="24"/>
          <w:szCs w:val="24"/>
        </w:rPr>
      </w:pPr>
      <w:r w:rsidRPr="006A60B7">
        <w:rPr>
          <w:rFonts w:ascii="Times New Roman" w:hAnsi="Times New Roman" w:cs="Times New Roman"/>
          <w:color w:val="000000"/>
          <w:sz w:val="24"/>
          <w:szCs w:val="24"/>
          <w:lang w:val="en-US"/>
        </w:rPr>
        <w:t xml:space="preserve">The identification of subpopulations with either increased or decreased sensitivity to EFV due to genomic factors could provide important information that could be used to mitigate the risk of side effects and the risk of lack of efficacy in those subpopulations. </w:t>
      </w:r>
      <w:r w:rsidR="00221D3E" w:rsidRPr="006A60B7">
        <w:rPr>
          <w:rFonts w:ascii="Times New Roman" w:hAnsi="Times New Roman" w:cs="Times New Roman"/>
          <w:color w:val="000000"/>
          <w:sz w:val="24"/>
          <w:szCs w:val="24"/>
          <w:lang w:val="en-US"/>
        </w:rPr>
        <w:t>Characterization</w:t>
      </w:r>
      <w:r w:rsidRPr="006A60B7">
        <w:rPr>
          <w:rFonts w:ascii="Times New Roman" w:hAnsi="Times New Roman" w:cs="Times New Roman"/>
          <w:color w:val="000000"/>
          <w:sz w:val="24"/>
          <w:szCs w:val="24"/>
          <w:lang w:val="en-US"/>
        </w:rPr>
        <w:t xml:space="preserve"> and </w:t>
      </w:r>
      <w:r w:rsidR="00221D3E" w:rsidRPr="006A60B7">
        <w:rPr>
          <w:rFonts w:ascii="Times New Roman" w:hAnsi="Times New Roman" w:cs="Times New Roman"/>
          <w:color w:val="000000"/>
          <w:sz w:val="24"/>
          <w:szCs w:val="24"/>
          <w:lang w:val="en-US"/>
        </w:rPr>
        <w:t>categorization</w:t>
      </w:r>
      <w:r w:rsidRPr="006A60B7">
        <w:rPr>
          <w:rFonts w:ascii="Times New Roman" w:hAnsi="Times New Roman" w:cs="Times New Roman"/>
          <w:color w:val="000000"/>
          <w:sz w:val="24"/>
          <w:szCs w:val="24"/>
          <w:lang w:val="en-US"/>
        </w:rPr>
        <w:t xml:space="preserve"> of individuals based on genotype or phenotype to genomic subpopulations may lead to a significant increase in therapy benefit, decreased risks or both. </w:t>
      </w:r>
    </w:p>
    <w:p w:rsidR="009D22DF" w:rsidRDefault="009D22DF" w:rsidP="009D22DF">
      <w:pPr>
        <w:pStyle w:val="Heading1"/>
      </w:pPr>
      <w:r>
        <w:t>Conclusion</w:t>
      </w:r>
    </w:p>
    <w:p w:rsidR="009D22DF" w:rsidRPr="009D22DF" w:rsidRDefault="009D22DF" w:rsidP="009D22DF">
      <w:pPr>
        <w:shd w:val="clear" w:color="auto" w:fill="FFFFFF"/>
        <w:spacing w:before="100" w:beforeAutospacing="1" w:after="100" w:afterAutospacing="1" w:line="360" w:lineRule="auto"/>
        <w:jc w:val="both"/>
        <w:rPr>
          <w:rFonts w:ascii="Times New Roman" w:hAnsi="Times New Roman" w:cs="Times New Roman"/>
          <w:color w:val="000000"/>
          <w:sz w:val="24"/>
          <w:szCs w:val="24"/>
        </w:rPr>
      </w:pPr>
      <w:r w:rsidRPr="009D22DF">
        <w:rPr>
          <w:rFonts w:ascii="Times New Roman" w:hAnsi="Times New Roman" w:cs="Times New Roman"/>
          <w:color w:val="000000"/>
          <w:sz w:val="24"/>
          <w:szCs w:val="24"/>
        </w:rPr>
        <w:t>The study will provide genomic data on CYP 2B6 SNP among HIV infected patients</w:t>
      </w:r>
      <w:r>
        <w:rPr>
          <w:rFonts w:ascii="Times New Roman" w:hAnsi="Times New Roman" w:cs="Times New Roman"/>
          <w:color w:val="000000"/>
          <w:sz w:val="24"/>
          <w:szCs w:val="24"/>
        </w:rPr>
        <w:t>. Depending on the direction of the study findings, t</w:t>
      </w:r>
      <w:r w:rsidRPr="009D22DF">
        <w:rPr>
          <w:rFonts w:ascii="Times New Roman" w:hAnsi="Times New Roman" w:cs="Times New Roman"/>
          <w:color w:val="000000"/>
          <w:sz w:val="24"/>
          <w:szCs w:val="24"/>
        </w:rPr>
        <w:t>he information on the effect of CYP 2B6 SNP on treatment outcomes can be exploited in precision med</w:t>
      </w:r>
      <w:r>
        <w:rPr>
          <w:rFonts w:ascii="Times New Roman" w:hAnsi="Times New Roman" w:cs="Times New Roman"/>
          <w:color w:val="000000"/>
          <w:sz w:val="24"/>
          <w:szCs w:val="24"/>
        </w:rPr>
        <w:t xml:space="preserve">icine for HIV infected patients. </w:t>
      </w:r>
      <w:r w:rsidRPr="009D22DF">
        <w:rPr>
          <w:rFonts w:ascii="Times New Roman" w:hAnsi="Times New Roman" w:cs="Times New Roman"/>
          <w:color w:val="000000"/>
          <w:sz w:val="24"/>
          <w:szCs w:val="24"/>
        </w:rPr>
        <w:t xml:space="preserve">Further studies to determine the safe and effective dose of EFV in Nigerian </w:t>
      </w:r>
      <w:r>
        <w:rPr>
          <w:rFonts w:ascii="Times New Roman" w:hAnsi="Times New Roman" w:cs="Times New Roman"/>
          <w:color w:val="000000"/>
          <w:sz w:val="24"/>
          <w:szCs w:val="24"/>
        </w:rPr>
        <w:t xml:space="preserve">HIV infected adults </w:t>
      </w:r>
      <w:r w:rsidRPr="009D22DF">
        <w:rPr>
          <w:rFonts w:ascii="Times New Roman" w:hAnsi="Times New Roman" w:cs="Times New Roman"/>
          <w:color w:val="000000"/>
          <w:sz w:val="24"/>
          <w:szCs w:val="24"/>
        </w:rPr>
        <w:t>would be recommended.</w:t>
      </w:r>
    </w:p>
    <w:p w:rsidR="00D87279" w:rsidRDefault="00D87279">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277F79" w:rsidRPr="006A60B7" w:rsidRDefault="00FA7085" w:rsidP="00D87279">
      <w:pPr>
        <w:pStyle w:val="Heading1"/>
      </w:pPr>
      <w:r w:rsidRPr="006A60B7">
        <w:lastRenderedPageBreak/>
        <w:t>References</w:t>
      </w:r>
    </w:p>
    <w:p w:rsidR="0070226D" w:rsidRPr="006A60B7" w:rsidRDefault="00FB178C" w:rsidP="0070226D">
      <w:pPr>
        <w:widowControl w:val="0"/>
        <w:autoSpaceDE w:val="0"/>
        <w:autoSpaceDN w:val="0"/>
        <w:adjustRightInd w:val="0"/>
        <w:spacing w:line="360" w:lineRule="auto"/>
        <w:ind w:left="480" w:hanging="480"/>
        <w:rPr>
          <w:rFonts w:ascii="Times New Roman" w:hAnsi="Times New Roman" w:cs="Times New Roman"/>
          <w:noProof/>
          <w:sz w:val="24"/>
          <w:szCs w:val="24"/>
        </w:rPr>
      </w:pPr>
      <w:r w:rsidRPr="006A60B7">
        <w:rPr>
          <w:rFonts w:ascii="Times New Roman" w:hAnsi="Times New Roman" w:cs="Times New Roman"/>
          <w:color w:val="000000"/>
          <w:sz w:val="24"/>
          <w:szCs w:val="24"/>
        </w:rPr>
        <w:fldChar w:fldCharType="begin" w:fldLock="1"/>
      </w:r>
      <w:r w:rsidR="00056BB6" w:rsidRPr="006A60B7">
        <w:rPr>
          <w:rFonts w:ascii="Times New Roman" w:hAnsi="Times New Roman" w:cs="Times New Roman"/>
          <w:color w:val="000000"/>
          <w:sz w:val="24"/>
          <w:szCs w:val="24"/>
        </w:rPr>
        <w:instrText xml:space="preserve">ADDIN Mendeley Bibliography CSL_BIBLIOGRAPHY </w:instrText>
      </w:r>
      <w:r w:rsidRPr="006A60B7">
        <w:rPr>
          <w:rFonts w:ascii="Times New Roman" w:hAnsi="Times New Roman" w:cs="Times New Roman"/>
          <w:color w:val="000000"/>
          <w:sz w:val="24"/>
          <w:szCs w:val="24"/>
        </w:rPr>
        <w:fldChar w:fldCharType="separate"/>
      </w:r>
      <w:r w:rsidR="0070226D" w:rsidRPr="006A60B7">
        <w:rPr>
          <w:rFonts w:ascii="Times New Roman" w:hAnsi="Times New Roman" w:cs="Times New Roman"/>
          <w:noProof/>
          <w:sz w:val="24"/>
          <w:szCs w:val="24"/>
        </w:rPr>
        <w:t xml:space="preserve">Abah, I. O., Akanbi, M., Abah, M. E., Finangwai, A. I., Dady, C. W., Falang, K. D., … Kanki, P. J. (2015). Incidence and predictors of adverse drug events in an African cohort of HIV-infected adults treated with efavirenz. </w:t>
      </w:r>
      <w:r w:rsidR="0070226D" w:rsidRPr="006A60B7">
        <w:rPr>
          <w:rFonts w:ascii="Times New Roman" w:hAnsi="Times New Roman" w:cs="Times New Roman"/>
          <w:i/>
          <w:iCs/>
          <w:noProof/>
          <w:sz w:val="24"/>
          <w:szCs w:val="24"/>
        </w:rPr>
        <w:t>Germs</w:t>
      </w:r>
      <w:r w:rsidR="0070226D" w:rsidRPr="006A60B7">
        <w:rPr>
          <w:rFonts w:ascii="Times New Roman" w:hAnsi="Times New Roman" w:cs="Times New Roman"/>
          <w:noProof/>
          <w:sz w:val="24"/>
          <w:szCs w:val="24"/>
        </w:rPr>
        <w:t xml:space="preserve">, </w:t>
      </w:r>
      <w:r w:rsidR="0070226D" w:rsidRPr="006A60B7">
        <w:rPr>
          <w:rFonts w:ascii="Times New Roman" w:hAnsi="Times New Roman" w:cs="Times New Roman"/>
          <w:i/>
          <w:iCs/>
          <w:noProof/>
          <w:sz w:val="24"/>
          <w:szCs w:val="24"/>
        </w:rPr>
        <w:t>5</w:t>
      </w:r>
      <w:r w:rsidR="0070226D" w:rsidRPr="006A60B7">
        <w:rPr>
          <w:rFonts w:ascii="Times New Roman" w:hAnsi="Times New Roman" w:cs="Times New Roman"/>
          <w:noProof/>
          <w:sz w:val="24"/>
          <w:szCs w:val="24"/>
        </w:rPr>
        <w:t>(3), 83–91. https://doi.org/10.11599/germs.2015.1075</w:t>
      </w:r>
    </w:p>
    <w:p w:rsidR="0070226D" w:rsidRPr="006A60B7" w:rsidRDefault="0070226D" w:rsidP="0070226D">
      <w:pPr>
        <w:widowControl w:val="0"/>
        <w:autoSpaceDE w:val="0"/>
        <w:autoSpaceDN w:val="0"/>
        <w:adjustRightInd w:val="0"/>
        <w:spacing w:line="360" w:lineRule="auto"/>
        <w:ind w:left="480" w:hanging="480"/>
        <w:rPr>
          <w:rFonts w:ascii="Times New Roman" w:hAnsi="Times New Roman" w:cs="Times New Roman"/>
          <w:noProof/>
          <w:sz w:val="24"/>
          <w:szCs w:val="24"/>
        </w:rPr>
      </w:pPr>
      <w:r w:rsidRPr="006A60B7">
        <w:rPr>
          <w:rFonts w:ascii="Times New Roman" w:hAnsi="Times New Roman" w:cs="Times New Roman"/>
          <w:noProof/>
          <w:sz w:val="24"/>
          <w:szCs w:val="24"/>
        </w:rPr>
        <w:t>Agbaji, O. O., Agaba, P. A., Ekeh, P. N., Sule, H. M., Ojoh, R. O., Audu, E., … Kanki, P. (2011, November 1). Efavirenz-induced Gynaecomastia in HIV-infected Nigerian Men: A Report of Six Cases. Journal of Medicine and Medical Sciences. Retrieved from http://irepos.unijos.edu.ng/jspui/handle/123456789/336</w:t>
      </w:r>
    </w:p>
    <w:p w:rsidR="0070226D" w:rsidRPr="006A60B7" w:rsidRDefault="0070226D" w:rsidP="0070226D">
      <w:pPr>
        <w:widowControl w:val="0"/>
        <w:autoSpaceDE w:val="0"/>
        <w:autoSpaceDN w:val="0"/>
        <w:adjustRightInd w:val="0"/>
        <w:spacing w:line="360" w:lineRule="auto"/>
        <w:ind w:left="480" w:hanging="480"/>
        <w:rPr>
          <w:rFonts w:ascii="Times New Roman" w:hAnsi="Times New Roman" w:cs="Times New Roman"/>
          <w:noProof/>
          <w:sz w:val="24"/>
          <w:szCs w:val="24"/>
        </w:rPr>
      </w:pPr>
      <w:r w:rsidRPr="006A60B7">
        <w:rPr>
          <w:rFonts w:ascii="Times New Roman" w:hAnsi="Times New Roman" w:cs="Times New Roman"/>
          <w:noProof/>
          <w:sz w:val="24"/>
          <w:szCs w:val="24"/>
        </w:rPr>
        <w:t xml:space="preserve">Alessandrini, M., Asfaha, S., Dodgen, T. M., Warnich, L., &amp; Pepper, M. S. (2013). Cytochrome P450 pharmacogenetics in African populations. </w:t>
      </w:r>
      <w:r w:rsidRPr="006A60B7">
        <w:rPr>
          <w:rFonts w:ascii="Times New Roman" w:hAnsi="Times New Roman" w:cs="Times New Roman"/>
          <w:i/>
          <w:iCs/>
          <w:noProof/>
          <w:sz w:val="24"/>
          <w:szCs w:val="24"/>
        </w:rPr>
        <w:t>Drug Metabolism Reviews</w:t>
      </w:r>
      <w:r w:rsidRPr="006A60B7">
        <w:rPr>
          <w:rFonts w:ascii="Times New Roman" w:hAnsi="Times New Roman" w:cs="Times New Roman"/>
          <w:noProof/>
          <w:sz w:val="24"/>
          <w:szCs w:val="24"/>
        </w:rPr>
        <w:t xml:space="preserve">, </w:t>
      </w:r>
      <w:r w:rsidRPr="006A60B7">
        <w:rPr>
          <w:rFonts w:ascii="Times New Roman" w:hAnsi="Times New Roman" w:cs="Times New Roman"/>
          <w:i/>
          <w:iCs/>
          <w:noProof/>
          <w:sz w:val="24"/>
          <w:szCs w:val="24"/>
        </w:rPr>
        <w:t>45</w:t>
      </w:r>
      <w:r w:rsidRPr="006A60B7">
        <w:rPr>
          <w:rFonts w:ascii="Times New Roman" w:hAnsi="Times New Roman" w:cs="Times New Roman"/>
          <w:noProof/>
          <w:sz w:val="24"/>
          <w:szCs w:val="24"/>
        </w:rPr>
        <w:t>(2). https://doi.org/10.3109/03602532.2013.783062</w:t>
      </w:r>
    </w:p>
    <w:p w:rsidR="0070226D" w:rsidRPr="006A60B7" w:rsidRDefault="0070226D" w:rsidP="0070226D">
      <w:pPr>
        <w:widowControl w:val="0"/>
        <w:autoSpaceDE w:val="0"/>
        <w:autoSpaceDN w:val="0"/>
        <w:adjustRightInd w:val="0"/>
        <w:spacing w:line="360" w:lineRule="auto"/>
        <w:ind w:left="480" w:hanging="480"/>
        <w:rPr>
          <w:rFonts w:ascii="Times New Roman" w:hAnsi="Times New Roman" w:cs="Times New Roman"/>
          <w:noProof/>
          <w:sz w:val="24"/>
          <w:szCs w:val="24"/>
        </w:rPr>
      </w:pPr>
      <w:r w:rsidRPr="006A60B7">
        <w:rPr>
          <w:rFonts w:ascii="Times New Roman" w:hAnsi="Times New Roman" w:cs="Times New Roman"/>
          <w:noProof/>
          <w:sz w:val="24"/>
          <w:szCs w:val="24"/>
        </w:rPr>
        <w:t xml:space="preserve">Barrett, J. S., Joshi, A. S., Chai, M., Ludden, T. M., Fiske, W. D., &amp; Pieniaszek, H. J. (2002). Population pharmacokinetic meta-analysis with efavirenz. </w:t>
      </w:r>
      <w:r w:rsidRPr="006A60B7">
        <w:rPr>
          <w:rFonts w:ascii="Times New Roman" w:hAnsi="Times New Roman" w:cs="Times New Roman"/>
          <w:i/>
          <w:iCs/>
          <w:noProof/>
          <w:sz w:val="24"/>
          <w:szCs w:val="24"/>
        </w:rPr>
        <w:t>International Journal of Clinical Pharmacology and Therapeutics</w:t>
      </w:r>
      <w:r w:rsidRPr="006A60B7">
        <w:rPr>
          <w:rFonts w:ascii="Times New Roman" w:hAnsi="Times New Roman" w:cs="Times New Roman"/>
          <w:noProof/>
          <w:sz w:val="24"/>
          <w:szCs w:val="24"/>
        </w:rPr>
        <w:t xml:space="preserve">, </w:t>
      </w:r>
      <w:r w:rsidRPr="006A60B7">
        <w:rPr>
          <w:rFonts w:ascii="Times New Roman" w:hAnsi="Times New Roman" w:cs="Times New Roman"/>
          <w:i/>
          <w:iCs/>
          <w:noProof/>
          <w:sz w:val="24"/>
          <w:szCs w:val="24"/>
        </w:rPr>
        <w:t>40</w:t>
      </w:r>
      <w:r w:rsidRPr="006A60B7">
        <w:rPr>
          <w:rFonts w:ascii="Times New Roman" w:hAnsi="Times New Roman" w:cs="Times New Roman"/>
          <w:noProof/>
          <w:sz w:val="24"/>
          <w:szCs w:val="24"/>
        </w:rPr>
        <w:t>(11), 507–19. Retrieved from http://www.ncbi.nlm.nih.gov/pubmed/12698988</w:t>
      </w:r>
    </w:p>
    <w:p w:rsidR="0070226D" w:rsidRPr="006A60B7" w:rsidRDefault="0070226D" w:rsidP="0070226D">
      <w:pPr>
        <w:widowControl w:val="0"/>
        <w:autoSpaceDE w:val="0"/>
        <w:autoSpaceDN w:val="0"/>
        <w:adjustRightInd w:val="0"/>
        <w:spacing w:line="360" w:lineRule="auto"/>
        <w:ind w:left="480" w:hanging="480"/>
        <w:rPr>
          <w:rFonts w:ascii="Times New Roman" w:hAnsi="Times New Roman" w:cs="Times New Roman"/>
          <w:noProof/>
          <w:sz w:val="24"/>
          <w:szCs w:val="24"/>
        </w:rPr>
      </w:pPr>
      <w:r w:rsidRPr="006A60B7">
        <w:rPr>
          <w:rFonts w:ascii="Times New Roman" w:hAnsi="Times New Roman" w:cs="Times New Roman"/>
          <w:noProof/>
          <w:sz w:val="24"/>
          <w:szCs w:val="24"/>
        </w:rPr>
        <w:t xml:space="preserve">Bartlett, J. A., Chen, S.-S., &amp; Quinn, J. B. (2007). Comparative efficacy of nucleoside/nucleotide reverse transcriptase inhibitors in combination with efavirenz: results of a systematic overview. </w:t>
      </w:r>
      <w:r w:rsidRPr="006A60B7">
        <w:rPr>
          <w:rFonts w:ascii="Times New Roman" w:hAnsi="Times New Roman" w:cs="Times New Roman"/>
          <w:i/>
          <w:iCs/>
          <w:noProof/>
          <w:sz w:val="24"/>
          <w:szCs w:val="24"/>
        </w:rPr>
        <w:t>HIV Clinical Trials</w:t>
      </w:r>
      <w:r w:rsidRPr="006A60B7">
        <w:rPr>
          <w:rFonts w:ascii="Times New Roman" w:hAnsi="Times New Roman" w:cs="Times New Roman"/>
          <w:noProof/>
          <w:sz w:val="24"/>
          <w:szCs w:val="24"/>
        </w:rPr>
        <w:t xml:space="preserve">, </w:t>
      </w:r>
      <w:r w:rsidRPr="006A60B7">
        <w:rPr>
          <w:rFonts w:ascii="Times New Roman" w:hAnsi="Times New Roman" w:cs="Times New Roman"/>
          <w:i/>
          <w:iCs/>
          <w:noProof/>
          <w:sz w:val="24"/>
          <w:szCs w:val="24"/>
        </w:rPr>
        <w:t>8</w:t>
      </w:r>
      <w:r w:rsidRPr="006A60B7">
        <w:rPr>
          <w:rFonts w:ascii="Times New Roman" w:hAnsi="Times New Roman" w:cs="Times New Roman"/>
          <w:noProof/>
          <w:sz w:val="24"/>
          <w:szCs w:val="24"/>
        </w:rPr>
        <w:t>(4), 221–6. https://doi.org/10.1310/hct0804-221</w:t>
      </w:r>
    </w:p>
    <w:p w:rsidR="0070226D" w:rsidRPr="006A60B7" w:rsidRDefault="0070226D" w:rsidP="0070226D">
      <w:pPr>
        <w:widowControl w:val="0"/>
        <w:autoSpaceDE w:val="0"/>
        <w:autoSpaceDN w:val="0"/>
        <w:adjustRightInd w:val="0"/>
        <w:spacing w:line="360" w:lineRule="auto"/>
        <w:ind w:left="480" w:hanging="480"/>
        <w:rPr>
          <w:rFonts w:ascii="Times New Roman" w:hAnsi="Times New Roman" w:cs="Times New Roman"/>
          <w:noProof/>
          <w:sz w:val="24"/>
          <w:szCs w:val="24"/>
        </w:rPr>
      </w:pPr>
      <w:r w:rsidRPr="006A60B7">
        <w:rPr>
          <w:rFonts w:ascii="Times New Roman" w:hAnsi="Times New Roman" w:cs="Times New Roman"/>
          <w:noProof/>
          <w:sz w:val="24"/>
          <w:szCs w:val="24"/>
        </w:rPr>
        <w:t xml:space="preserve">Bock, P., Fatti, G., &amp; Grimwood, A. (2013). Comparing the effectiveness of efavirenz and nevirapine for first-line antiretroviral therapy in a South African multicentre cohort. </w:t>
      </w:r>
      <w:r w:rsidRPr="006A60B7">
        <w:rPr>
          <w:rFonts w:ascii="Times New Roman" w:hAnsi="Times New Roman" w:cs="Times New Roman"/>
          <w:i/>
          <w:iCs/>
          <w:noProof/>
          <w:sz w:val="24"/>
          <w:szCs w:val="24"/>
        </w:rPr>
        <w:t>International Health</w:t>
      </w:r>
      <w:r w:rsidRPr="006A60B7">
        <w:rPr>
          <w:rFonts w:ascii="Times New Roman" w:hAnsi="Times New Roman" w:cs="Times New Roman"/>
          <w:noProof/>
          <w:sz w:val="24"/>
          <w:szCs w:val="24"/>
        </w:rPr>
        <w:t xml:space="preserve">, </w:t>
      </w:r>
      <w:r w:rsidRPr="006A60B7">
        <w:rPr>
          <w:rFonts w:ascii="Times New Roman" w:hAnsi="Times New Roman" w:cs="Times New Roman"/>
          <w:i/>
          <w:iCs/>
          <w:noProof/>
          <w:sz w:val="24"/>
          <w:szCs w:val="24"/>
        </w:rPr>
        <w:t>5</w:t>
      </w:r>
      <w:r w:rsidRPr="006A60B7">
        <w:rPr>
          <w:rFonts w:ascii="Times New Roman" w:hAnsi="Times New Roman" w:cs="Times New Roman"/>
          <w:noProof/>
          <w:sz w:val="24"/>
          <w:szCs w:val="24"/>
        </w:rPr>
        <w:t>(2), 132–138. https://doi.org/10.1093/inthealth/iht002</w:t>
      </w:r>
    </w:p>
    <w:p w:rsidR="0070226D" w:rsidRPr="006A60B7" w:rsidRDefault="0070226D" w:rsidP="0070226D">
      <w:pPr>
        <w:widowControl w:val="0"/>
        <w:autoSpaceDE w:val="0"/>
        <w:autoSpaceDN w:val="0"/>
        <w:adjustRightInd w:val="0"/>
        <w:spacing w:line="360" w:lineRule="auto"/>
        <w:ind w:left="480" w:hanging="480"/>
        <w:rPr>
          <w:rFonts w:ascii="Times New Roman" w:hAnsi="Times New Roman" w:cs="Times New Roman"/>
          <w:noProof/>
          <w:sz w:val="24"/>
          <w:szCs w:val="24"/>
        </w:rPr>
      </w:pPr>
      <w:r w:rsidRPr="006A60B7">
        <w:rPr>
          <w:rFonts w:ascii="Times New Roman" w:hAnsi="Times New Roman" w:cs="Times New Roman"/>
          <w:noProof/>
          <w:sz w:val="24"/>
          <w:szCs w:val="24"/>
        </w:rPr>
        <w:t xml:space="preserve">Burger, D., Van Der Heiden, I., La Porte, C., Van Der Ende, M., Groeneveld, P., Richter, C., … Van Schaik, R. (2006). Interpatient variability in the pharmacokinetics of the HIV non-nucleoside reverse transcriptase inhibitor efavirenz: The effect of gender, race, and CYP2B6 polymorphism. </w:t>
      </w:r>
      <w:r w:rsidRPr="006A60B7">
        <w:rPr>
          <w:rFonts w:ascii="Times New Roman" w:hAnsi="Times New Roman" w:cs="Times New Roman"/>
          <w:i/>
          <w:iCs/>
          <w:noProof/>
          <w:sz w:val="24"/>
          <w:szCs w:val="24"/>
        </w:rPr>
        <w:t>British Journal of Clinical Pharmacology</w:t>
      </w:r>
      <w:r w:rsidRPr="006A60B7">
        <w:rPr>
          <w:rFonts w:ascii="Times New Roman" w:hAnsi="Times New Roman" w:cs="Times New Roman"/>
          <w:noProof/>
          <w:sz w:val="24"/>
          <w:szCs w:val="24"/>
        </w:rPr>
        <w:t xml:space="preserve">, </w:t>
      </w:r>
      <w:r w:rsidRPr="006A60B7">
        <w:rPr>
          <w:rFonts w:ascii="Times New Roman" w:hAnsi="Times New Roman" w:cs="Times New Roman"/>
          <w:i/>
          <w:iCs/>
          <w:noProof/>
          <w:sz w:val="24"/>
          <w:szCs w:val="24"/>
        </w:rPr>
        <w:t>61</w:t>
      </w:r>
      <w:r w:rsidRPr="006A60B7">
        <w:rPr>
          <w:rFonts w:ascii="Times New Roman" w:hAnsi="Times New Roman" w:cs="Times New Roman"/>
          <w:noProof/>
          <w:sz w:val="24"/>
          <w:szCs w:val="24"/>
        </w:rPr>
        <w:t>(2), 148–154. https://doi.org/10.1111/j.1365-2125.2005.02536.x</w:t>
      </w:r>
    </w:p>
    <w:p w:rsidR="0070226D" w:rsidRPr="006A60B7" w:rsidRDefault="0070226D" w:rsidP="0070226D">
      <w:pPr>
        <w:widowControl w:val="0"/>
        <w:autoSpaceDE w:val="0"/>
        <w:autoSpaceDN w:val="0"/>
        <w:adjustRightInd w:val="0"/>
        <w:spacing w:line="360" w:lineRule="auto"/>
        <w:ind w:left="480" w:hanging="480"/>
        <w:rPr>
          <w:rFonts w:ascii="Times New Roman" w:hAnsi="Times New Roman" w:cs="Times New Roman"/>
          <w:noProof/>
          <w:sz w:val="24"/>
          <w:szCs w:val="24"/>
        </w:rPr>
      </w:pPr>
      <w:r w:rsidRPr="006A60B7">
        <w:rPr>
          <w:rFonts w:ascii="Times New Roman" w:hAnsi="Times New Roman" w:cs="Times New Roman"/>
          <w:noProof/>
          <w:sz w:val="24"/>
          <w:szCs w:val="24"/>
        </w:rPr>
        <w:t xml:space="preserve">Cabrera, S. E., Santos, D., Valverde, M. P., Dominguez-Gil, A., Gonzalez, F., Luna, G., &amp; Garcia, M. </w:t>
      </w:r>
      <w:r w:rsidRPr="006A60B7">
        <w:rPr>
          <w:rFonts w:ascii="Times New Roman" w:hAnsi="Times New Roman" w:cs="Times New Roman"/>
          <w:noProof/>
          <w:sz w:val="24"/>
          <w:szCs w:val="24"/>
        </w:rPr>
        <w:lastRenderedPageBreak/>
        <w:t xml:space="preserve">J. (2009). Influence of the Cytochrome P450 2B6 Genotype on Population Pharmacokinetics of Efavirenz in Human Immunodeficiency Virus Patients. </w:t>
      </w:r>
      <w:r w:rsidRPr="006A60B7">
        <w:rPr>
          <w:rFonts w:ascii="Times New Roman" w:hAnsi="Times New Roman" w:cs="Times New Roman"/>
          <w:i/>
          <w:iCs/>
          <w:noProof/>
          <w:sz w:val="24"/>
          <w:szCs w:val="24"/>
        </w:rPr>
        <w:t>Antimicrobial Agents and Chemotherapy</w:t>
      </w:r>
      <w:r w:rsidRPr="006A60B7">
        <w:rPr>
          <w:rFonts w:ascii="Times New Roman" w:hAnsi="Times New Roman" w:cs="Times New Roman"/>
          <w:noProof/>
          <w:sz w:val="24"/>
          <w:szCs w:val="24"/>
        </w:rPr>
        <w:t xml:space="preserve">, </w:t>
      </w:r>
      <w:r w:rsidRPr="006A60B7">
        <w:rPr>
          <w:rFonts w:ascii="Times New Roman" w:hAnsi="Times New Roman" w:cs="Times New Roman"/>
          <w:i/>
          <w:iCs/>
          <w:noProof/>
          <w:sz w:val="24"/>
          <w:szCs w:val="24"/>
        </w:rPr>
        <w:t>53</w:t>
      </w:r>
      <w:r w:rsidRPr="006A60B7">
        <w:rPr>
          <w:rFonts w:ascii="Times New Roman" w:hAnsi="Times New Roman" w:cs="Times New Roman"/>
          <w:noProof/>
          <w:sz w:val="24"/>
          <w:szCs w:val="24"/>
        </w:rPr>
        <w:t>(7), 2791–2798. https://doi.org/10.1128/AAC.01537-08</w:t>
      </w:r>
    </w:p>
    <w:p w:rsidR="0070226D" w:rsidRPr="006A60B7" w:rsidRDefault="0070226D" w:rsidP="0070226D">
      <w:pPr>
        <w:widowControl w:val="0"/>
        <w:autoSpaceDE w:val="0"/>
        <w:autoSpaceDN w:val="0"/>
        <w:adjustRightInd w:val="0"/>
        <w:spacing w:line="360" w:lineRule="auto"/>
        <w:ind w:left="480" w:hanging="480"/>
        <w:rPr>
          <w:rFonts w:ascii="Times New Roman" w:hAnsi="Times New Roman" w:cs="Times New Roman"/>
          <w:noProof/>
          <w:sz w:val="24"/>
          <w:szCs w:val="24"/>
        </w:rPr>
      </w:pPr>
      <w:r w:rsidRPr="006A60B7">
        <w:rPr>
          <w:rFonts w:ascii="Times New Roman" w:hAnsi="Times New Roman" w:cs="Times New Roman"/>
          <w:noProof/>
          <w:sz w:val="24"/>
          <w:szCs w:val="24"/>
        </w:rPr>
        <w:t xml:space="preserve">Caudle, A. S., Yang, W. T., Mittendorf, E. A., &amp; Kuerer, H. M. (2008). Slow Efavirenz Metabolism Genotype Is Common in Botswana. </w:t>
      </w:r>
      <w:r w:rsidRPr="006A60B7">
        <w:rPr>
          <w:rFonts w:ascii="Times New Roman" w:hAnsi="Times New Roman" w:cs="Times New Roman"/>
          <w:i/>
          <w:iCs/>
          <w:noProof/>
          <w:sz w:val="24"/>
          <w:szCs w:val="24"/>
        </w:rPr>
        <w:t>J Acquir Immune Defic Syndr</w:t>
      </w:r>
      <w:r w:rsidRPr="006A60B7">
        <w:rPr>
          <w:rFonts w:ascii="Times New Roman" w:hAnsi="Times New Roman" w:cs="Times New Roman"/>
          <w:noProof/>
          <w:sz w:val="24"/>
          <w:szCs w:val="24"/>
        </w:rPr>
        <w:t xml:space="preserve">, </w:t>
      </w:r>
      <w:r w:rsidRPr="006A60B7">
        <w:rPr>
          <w:rFonts w:ascii="Times New Roman" w:hAnsi="Times New Roman" w:cs="Times New Roman"/>
          <w:i/>
          <w:iCs/>
          <w:noProof/>
          <w:sz w:val="24"/>
          <w:szCs w:val="24"/>
        </w:rPr>
        <w:t>49</w:t>
      </w:r>
      <w:r w:rsidRPr="006A60B7">
        <w:rPr>
          <w:rFonts w:ascii="Times New Roman" w:hAnsi="Times New Roman" w:cs="Times New Roman"/>
          <w:noProof/>
          <w:sz w:val="24"/>
          <w:szCs w:val="24"/>
        </w:rPr>
        <w:t>(3), 333–337. https://doi.org/10.1001/jamasurg.2014.1086.Feasibility</w:t>
      </w:r>
    </w:p>
    <w:p w:rsidR="0070226D" w:rsidRPr="006A60B7" w:rsidRDefault="0070226D" w:rsidP="0070226D">
      <w:pPr>
        <w:widowControl w:val="0"/>
        <w:autoSpaceDE w:val="0"/>
        <w:autoSpaceDN w:val="0"/>
        <w:adjustRightInd w:val="0"/>
        <w:spacing w:line="360" w:lineRule="auto"/>
        <w:ind w:left="480" w:hanging="480"/>
        <w:rPr>
          <w:rFonts w:ascii="Times New Roman" w:hAnsi="Times New Roman" w:cs="Times New Roman"/>
          <w:noProof/>
          <w:sz w:val="24"/>
          <w:szCs w:val="24"/>
        </w:rPr>
      </w:pPr>
      <w:r w:rsidRPr="006A60B7">
        <w:rPr>
          <w:rFonts w:ascii="Times New Roman" w:hAnsi="Times New Roman" w:cs="Times New Roman"/>
          <w:noProof/>
          <w:sz w:val="24"/>
          <w:szCs w:val="24"/>
        </w:rPr>
        <w:t xml:space="preserve">Cohen, K., Grant, A., Dandara, C., McIlleron, H., Pemba, L., Fielding, K., … Maartens1. (2012). The effect of rifampicin-based antitubercular therapy and cytochrome P450 2B6 genotype on efavirenz mid-dosing interval concentrations in a South African HIV-infected population. </w:t>
      </w:r>
      <w:r w:rsidRPr="006A60B7">
        <w:rPr>
          <w:rFonts w:ascii="Times New Roman" w:hAnsi="Times New Roman" w:cs="Times New Roman"/>
          <w:i/>
          <w:iCs/>
          <w:noProof/>
          <w:sz w:val="24"/>
          <w:szCs w:val="24"/>
        </w:rPr>
        <w:t>Antivir Ther</w:t>
      </w:r>
      <w:r w:rsidRPr="006A60B7">
        <w:rPr>
          <w:rFonts w:ascii="Times New Roman" w:hAnsi="Times New Roman" w:cs="Times New Roman"/>
          <w:noProof/>
          <w:sz w:val="24"/>
          <w:szCs w:val="24"/>
        </w:rPr>
        <w:t xml:space="preserve">, </w:t>
      </w:r>
      <w:r w:rsidRPr="006A60B7">
        <w:rPr>
          <w:rFonts w:ascii="Times New Roman" w:hAnsi="Times New Roman" w:cs="Times New Roman"/>
          <w:i/>
          <w:iCs/>
          <w:noProof/>
          <w:sz w:val="24"/>
          <w:szCs w:val="24"/>
        </w:rPr>
        <w:t>14</w:t>
      </w:r>
      <w:r w:rsidRPr="006A60B7">
        <w:rPr>
          <w:rFonts w:ascii="Times New Roman" w:hAnsi="Times New Roman" w:cs="Times New Roman"/>
          <w:noProof/>
          <w:sz w:val="24"/>
          <w:szCs w:val="24"/>
        </w:rPr>
        <w:t>(5), 687–695.</w:t>
      </w:r>
    </w:p>
    <w:p w:rsidR="0070226D" w:rsidRPr="006A60B7" w:rsidRDefault="0070226D" w:rsidP="0070226D">
      <w:pPr>
        <w:widowControl w:val="0"/>
        <w:autoSpaceDE w:val="0"/>
        <w:autoSpaceDN w:val="0"/>
        <w:adjustRightInd w:val="0"/>
        <w:spacing w:line="360" w:lineRule="auto"/>
        <w:ind w:left="480" w:hanging="480"/>
        <w:rPr>
          <w:rFonts w:ascii="Times New Roman" w:hAnsi="Times New Roman" w:cs="Times New Roman"/>
          <w:noProof/>
          <w:sz w:val="24"/>
          <w:szCs w:val="24"/>
        </w:rPr>
      </w:pPr>
      <w:r w:rsidRPr="006A60B7">
        <w:rPr>
          <w:rFonts w:ascii="Times New Roman" w:hAnsi="Times New Roman" w:cs="Times New Roman"/>
          <w:noProof/>
          <w:sz w:val="24"/>
          <w:szCs w:val="24"/>
        </w:rPr>
        <w:t xml:space="preserve">Csajka, C., Marzolini, C., Fattinger, K., Décosterd, L. a., Fellay, J., Telenti, A., … Buclin, T. (2003). Population pharmacokinetics and effects of efavirenz in patients with human immunodeficiency virus infection. </w:t>
      </w:r>
      <w:r w:rsidRPr="006A60B7">
        <w:rPr>
          <w:rFonts w:ascii="Times New Roman" w:hAnsi="Times New Roman" w:cs="Times New Roman"/>
          <w:i/>
          <w:iCs/>
          <w:noProof/>
          <w:sz w:val="24"/>
          <w:szCs w:val="24"/>
        </w:rPr>
        <w:t>Clinical Pharmacology and Therapeutics</w:t>
      </w:r>
      <w:r w:rsidRPr="006A60B7">
        <w:rPr>
          <w:rFonts w:ascii="Times New Roman" w:hAnsi="Times New Roman" w:cs="Times New Roman"/>
          <w:noProof/>
          <w:sz w:val="24"/>
          <w:szCs w:val="24"/>
        </w:rPr>
        <w:t xml:space="preserve">, </w:t>
      </w:r>
      <w:r w:rsidRPr="006A60B7">
        <w:rPr>
          <w:rFonts w:ascii="Times New Roman" w:hAnsi="Times New Roman" w:cs="Times New Roman"/>
          <w:i/>
          <w:iCs/>
          <w:noProof/>
          <w:sz w:val="24"/>
          <w:szCs w:val="24"/>
        </w:rPr>
        <w:t>73</w:t>
      </w:r>
      <w:r w:rsidRPr="006A60B7">
        <w:rPr>
          <w:rFonts w:ascii="Times New Roman" w:hAnsi="Times New Roman" w:cs="Times New Roman"/>
          <w:noProof/>
          <w:sz w:val="24"/>
          <w:szCs w:val="24"/>
        </w:rPr>
        <w:t>(1), 20–30. https://doi.org/10.1067/mcp.2003.22</w:t>
      </w:r>
    </w:p>
    <w:p w:rsidR="0070226D" w:rsidRPr="006A60B7" w:rsidRDefault="0070226D" w:rsidP="0070226D">
      <w:pPr>
        <w:widowControl w:val="0"/>
        <w:autoSpaceDE w:val="0"/>
        <w:autoSpaceDN w:val="0"/>
        <w:adjustRightInd w:val="0"/>
        <w:spacing w:line="360" w:lineRule="auto"/>
        <w:ind w:left="480" w:hanging="480"/>
        <w:rPr>
          <w:rFonts w:ascii="Times New Roman" w:hAnsi="Times New Roman" w:cs="Times New Roman"/>
          <w:noProof/>
          <w:sz w:val="24"/>
          <w:szCs w:val="24"/>
        </w:rPr>
      </w:pPr>
      <w:r w:rsidRPr="006A60B7">
        <w:rPr>
          <w:rFonts w:ascii="Times New Roman" w:hAnsi="Times New Roman" w:cs="Times New Roman"/>
          <w:noProof/>
          <w:sz w:val="24"/>
          <w:szCs w:val="24"/>
        </w:rPr>
        <w:t xml:space="preserve">Desta, Z., Saussele, T., Ward, B., Blievernicht, J., Li, L., Klein, K., … Zanger, U. M. (2007). Impact of CYP2B6 polymorphism on hepatic efavirenz metabolism in vitro. </w:t>
      </w:r>
      <w:r w:rsidRPr="006A60B7">
        <w:rPr>
          <w:rFonts w:ascii="Times New Roman" w:hAnsi="Times New Roman" w:cs="Times New Roman"/>
          <w:i/>
          <w:iCs/>
          <w:noProof/>
          <w:sz w:val="24"/>
          <w:szCs w:val="24"/>
        </w:rPr>
        <w:t>Pharmacogenomics</w:t>
      </w:r>
      <w:r w:rsidRPr="006A60B7">
        <w:rPr>
          <w:rFonts w:ascii="Times New Roman" w:hAnsi="Times New Roman" w:cs="Times New Roman"/>
          <w:noProof/>
          <w:sz w:val="24"/>
          <w:szCs w:val="24"/>
        </w:rPr>
        <w:t xml:space="preserve">, </w:t>
      </w:r>
      <w:r w:rsidRPr="006A60B7">
        <w:rPr>
          <w:rFonts w:ascii="Times New Roman" w:hAnsi="Times New Roman" w:cs="Times New Roman"/>
          <w:i/>
          <w:iCs/>
          <w:noProof/>
          <w:sz w:val="24"/>
          <w:szCs w:val="24"/>
        </w:rPr>
        <w:t>8</w:t>
      </w:r>
      <w:r w:rsidRPr="006A60B7">
        <w:rPr>
          <w:rFonts w:ascii="Times New Roman" w:hAnsi="Times New Roman" w:cs="Times New Roman"/>
          <w:noProof/>
          <w:sz w:val="24"/>
          <w:szCs w:val="24"/>
        </w:rPr>
        <w:t>(6), 547–558. https://doi.org/10.2217/14622416.8.6.547</w:t>
      </w:r>
    </w:p>
    <w:p w:rsidR="0070226D" w:rsidRPr="006A60B7" w:rsidRDefault="0070226D" w:rsidP="0070226D">
      <w:pPr>
        <w:widowControl w:val="0"/>
        <w:autoSpaceDE w:val="0"/>
        <w:autoSpaceDN w:val="0"/>
        <w:adjustRightInd w:val="0"/>
        <w:spacing w:line="360" w:lineRule="auto"/>
        <w:ind w:left="480" w:hanging="480"/>
        <w:rPr>
          <w:rFonts w:ascii="Times New Roman" w:hAnsi="Times New Roman" w:cs="Times New Roman"/>
          <w:noProof/>
          <w:sz w:val="24"/>
          <w:szCs w:val="24"/>
        </w:rPr>
      </w:pPr>
      <w:r w:rsidRPr="006A60B7">
        <w:rPr>
          <w:rFonts w:ascii="Times New Roman" w:hAnsi="Times New Roman" w:cs="Times New Roman"/>
          <w:noProof/>
          <w:sz w:val="24"/>
          <w:szCs w:val="24"/>
        </w:rPr>
        <w:t xml:space="preserve">Dieffenbach, C. W., &amp; Fauci, A. S. (2011). Thirty years of HIV and AIDS: future challenges and opportunities. </w:t>
      </w:r>
      <w:r w:rsidRPr="006A60B7">
        <w:rPr>
          <w:rFonts w:ascii="Times New Roman" w:hAnsi="Times New Roman" w:cs="Times New Roman"/>
          <w:i/>
          <w:iCs/>
          <w:noProof/>
          <w:sz w:val="24"/>
          <w:szCs w:val="24"/>
        </w:rPr>
        <w:t>Annals of Internal Medicine</w:t>
      </w:r>
      <w:r w:rsidRPr="006A60B7">
        <w:rPr>
          <w:rFonts w:ascii="Times New Roman" w:hAnsi="Times New Roman" w:cs="Times New Roman"/>
          <w:noProof/>
          <w:sz w:val="24"/>
          <w:szCs w:val="24"/>
        </w:rPr>
        <w:t xml:space="preserve">, </w:t>
      </w:r>
      <w:r w:rsidRPr="006A60B7">
        <w:rPr>
          <w:rFonts w:ascii="Times New Roman" w:hAnsi="Times New Roman" w:cs="Times New Roman"/>
          <w:i/>
          <w:iCs/>
          <w:noProof/>
          <w:sz w:val="24"/>
          <w:szCs w:val="24"/>
        </w:rPr>
        <w:t>154</w:t>
      </w:r>
      <w:r w:rsidRPr="006A60B7">
        <w:rPr>
          <w:rFonts w:ascii="Times New Roman" w:hAnsi="Times New Roman" w:cs="Times New Roman"/>
          <w:noProof/>
          <w:sz w:val="24"/>
          <w:szCs w:val="24"/>
        </w:rPr>
        <w:t>(11), 766–71. https://doi.org/10.7326/0003-4819-154-11-201106070-00345</w:t>
      </w:r>
    </w:p>
    <w:p w:rsidR="0070226D" w:rsidRPr="006A60B7" w:rsidRDefault="0070226D" w:rsidP="0070226D">
      <w:pPr>
        <w:widowControl w:val="0"/>
        <w:autoSpaceDE w:val="0"/>
        <w:autoSpaceDN w:val="0"/>
        <w:adjustRightInd w:val="0"/>
        <w:spacing w:line="360" w:lineRule="auto"/>
        <w:ind w:left="480" w:hanging="480"/>
        <w:rPr>
          <w:rFonts w:ascii="Times New Roman" w:hAnsi="Times New Roman" w:cs="Times New Roman"/>
          <w:noProof/>
          <w:sz w:val="24"/>
          <w:szCs w:val="24"/>
        </w:rPr>
      </w:pPr>
      <w:r w:rsidRPr="006A60B7">
        <w:rPr>
          <w:rFonts w:ascii="Times New Roman" w:hAnsi="Times New Roman" w:cs="Times New Roman"/>
          <w:noProof/>
          <w:sz w:val="24"/>
          <w:szCs w:val="24"/>
        </w:rPr>
        <w:t xml:space="preserve">Ding, X., &amp; Kaminsky, L. S. (2003). H UMAN E XTRAHEPATIC C YTOCHROMES P450: Function in Xenobiotic Metabolism and Tissue-Selective Chemical Toxicity in the Respiratory and Gastrointestinal Tracts. </w:t>
      </w:r>
      <w:r w:rsidRPr="006A60B7">
        <w:rPr>
          <w:rFonts w:ascii="Times New Roman" w:hAnsi="Times New Roman" w:cs="Times New Roman"/>
          <w:i/>
          <w:iCs/>
          <w:noProof/>
          <w:sz w:val="24"/>
          <w:szCs w:val="24"/>
        </w:rPr>
        <w:t>Annual Review of Pharmacology and Toxicology</w:t>
      </w:r>
      <w:r w:rsidRPr="006A60B7">
        <w:rPr>
          <w:rFonts w:ascii="Times New Roman" w:hAnsi="Times New Roman" w:cs="Times New Roman"/>
          <w:noProof/>
          <w:sz w:val="24"/>
          <w:szCs w:val="24"/>
        </w:rPr>
        <w:t xml:space="preserve">, </w:t>
      </w:r>
      <w:r w:rsidRPr="006A60B7">
        <w:rPr>
          <w:rFonts w:ascii="Times New Roman" w:hAnsi="Times New Roman" w:cs="Times New Roman"/>
          <w:i/>
          <w:iCs/>
          <w:noProof/>
          <w:sz w:val="24"/>
          <w:szCs w:val="24"/>
        </w:rPr>
        <w:t>43</w:t>
      </w:r>
      <w:r w:rsidRPr="006A60B7">
        <w:rPr>
          <w:rFonts w:ascii="Times New Roman" w:hAnsi="Times New Roman" w:cs="Times New Roman"/>
          <w:noProof/>
          <w:sz w:val="24"/>
          <w:szCs w:val="24"/>
        </w:rPr>
        <w:t>(1), 149–173. https://doi.org/10.1146/annurev.pharmtox.43.100901.140251</w:t>
      </w:r>
    </w:p>
    <w:p w:rsidR="0070226D" w:rsidRPr="006A60B7" w:rsidRDefault="0070226D" w:rsidP="0070226D">
      <w:pPr>
        <w:widowControl w:val="0"/>
        <w:autoSpaceDE w:val="0"/>
        <w:autoSpaceDN w:val="0"/>
        <w:adjustRightInd w:val="0"/>
        <w:spacing w:line="360" w:lineRule="auto"/>
        <w:ind w:left="480" w:hanging="480"/>
        <w:rPr>
          <w:rFonts w:ascii="Times New Roman" w:hAnsi="Times New Roman" w:cs="Times New Roman"/>
          <w:noProof/>
          <w:sz w:val="24"/>
          <w:szCs w:val="24"/>
        </w:rPr>
      </w:pPr>
      <w:r w:rsidRPr="006A60B7">
        <w:rPr>
          <w:rFonts w:ascii="Times New Roman" w:hAnsi="Times New Roman" w:cs="Times New Roman"/>
          <w:noProof/>
          <w:sz w:val="24"/>
          <w:szCs w:val="24"/>
        </w:rPr>
        <w:t>Federal Ministry of Health (FMoH) Nigeria. (2010). National Guidelines for HIV and AIDS Treatment and Care in Adolescents and Adults. Retrieved August 15, 2015, from http://www.who.int/hiv/pub/guidelines/nigeria_art.pdf</w:t>
      </w:r>
    </w:p>
    <w:p w:rsidR="0070226D" w:rsidRPr="006A60B7" w:rsidRDefault="0070226D" w:rsidP="0070226D">
      <w:pPr>
        <w:widowControl w:val="0"/>
        <w:autoSpaceDE w:val="0"/>
        <w:autoSpaceDN w:val="0"/>
        <w:adjustRightInd w:val="0"/>
        <w:spacing w:line="360" w:lineRule="auto"/>
        <w:ind w:left="480" w:hanging="480"/>
        <w:rPr>
          <w:rFonts w:ascii="Times New Roman" w:hAnsi="Times New Roman" w:cs="Times New Roman"/>
          <w:noProof/>
          <w:sz w:val="24"/>
          <w:szCs w:val="24"/>
        </w:rPr>
      </w:pPr>
      <w:r w:rsidRPr="006A60B7">
        <w:rPr>
          <w:rFonts w:ascii="Times New Roman" w:hAnsi="Times New Roman" w:cs="Times New Roman"/>
          <w:noProof/>
          <w:sz w:val="24"/>
          <w:szCs w:val="24"/>
        </w:rPr>
        <w:lastRenderedPageBreak/>
        <w:t xml:space="preserve">Fumaz, C. R., Tuldrà, A., Ferrer, M. J., Paredes, R., Bonjoch, A., Jou, T., … Clotet, B. (2002). Quality of life, emotional status, and adherence of HIV-1-infected patients treated with efavirenz versus protease inhibitor-containing regimens. </w:t>
      </w:r>
      <w:r w:rsidRPr="006A60B7">
        <w:rPr>
          <w:rFonts w:ascii="Times New Roman" w:hAnsi="Times New Roman" w:cs="Times New Roman"/>
          <w:i/>
          <w:iCs/>
          <w:noProof/>
          <w:sz w:val="24"/>
          <w:szCs w:val="24"/>
        </w:rPr>
        <w:t>Journal of Acquired Immune Deficiency Syndromes (1999)</w:t>
      </w:r>
      <w:r w:rsidRPr="006A60B7">
        <w:rPr>
          <w:rFonts w:ascii="Times New Roman" w:hAnsi="Times New Roman" w:cs="Times New Roman"/>
          <w:noProof/>
          <w:sz w:val="24"/>
          <w:szCs w:val="24"/>
        </w:rPr>
        <w:t xml:space="preserve">, </w:t>
      </w:r>
      <w:r w:rsidRPr="006A60B7">
        <w:rPr>
          <w:rFonts w:ascii="Times New Roman" w:hAnsi="Times New Roman" w:cs="Times New Roman"/>
          <w:i/>
          <w:iCs/>
          <w:noProof/>
          <w:sz w:val="24"/>
          <w:szCs w:val="24"/>
        </w:rPr>
        <w:t>29</w:t>
      </w:r>
      <w:r w:rsidRPr="006A60B7">
        <w:rPr>
          <w:rFonts w:ascii="Times New Roman" w:hAnsi="Times New Roman" w:cs="Times New Roman"/>
          <w:noProof/>
          <w:sz w:val="24"/>
          <w:szCs w:val="24"/>
        </w:rPr>
        <w:t>(3), 244–53. Retrieved from http://www.ncbi.nlm.nih.gov/pubmed/11873073</w:t>
      </w:r>
    </w:p>
    <w:p w:rsidR="0070226D" w:rsidRPr="006A60B7" w:rsidRDefault="0070226D" w:rsidP="0070226D">
      <w:pPr>
        <w:widowControl w:val="0"/>
        <w:autoSpaceDE w:val="0"/>
        <w:autoSpaceDN w:val="0"/>
        <w:adjustRightInd w:val="0"/>
        <w:spacing w:line="360" w:lineRule="auto"/>
        <w:ind w:left="480" w:hanging="480"/>
        <w:rPr>
          <w:rFonts w:ascii="Times New Roman" w:hAnsi="Times New Roman" w:cs="Times New Roman"/>
          <w:noProof/>
          <w:sz w:val="24"/>
          <w:szCs w:val="24"/>
        </w:rPr>
      </w:pPr>
      <w:r w:rsidRPr="006A60B7">
        <w:rPr>
          <w:rFonts w:ascii="Times New Roman" w:hAnsi="Times New Roman" w:cs="Times New Roman"/>
          <w:noProof/>
          <w:sz w:val="24"/>
          <w:szCs w:val="24"/>
        </w:rPr>
        <w:t xml:space="preserve">Gervot, L., Rochat, B., Gautier, J. C., Bohnenstengel, F., Kroemer, H., de Berardinis, V., … de Waziers, I. (1999). Human CYP2B6: expression, inducibility and catalytic activities. </w:t>
      </w:r>
      <w:r w:rsidRPr="006A60B7">
        <w:rPr>
          <w:rFonts w:ascii="Times New Roman" w:hAnsi="Times New Roman" w:cs="Times New Roman"/>
          <w:i/>
          <w:iCs/>
          <w:noProof/>
          <w:sz w:val="24"/>
          <w:szCs w:val="24"/>
        </w:rPr>
        <w:t>Pharmacogenetics</w:t>
      </w:r>
      <w:r w:rsidRPr="006A60B7">
        <w:rPr>
          <w:rFonts w:ascii="Times New Roman" w:hAnsi="Times New Roman" w:cs="Times New Roman"/>
          <w:noProof/>
          <w:sz w:val="24"/>
          <w:szCs w:val="24"/>
        </w:rPr>
        <w:t xml:space="preserve">, </w:t>
      </w:r>
      <w:r w:rsidRPr="006A60B7">
        <w:rPr>
          <w:rFonts w:ascii="Times New Roman" w:hAnsi="Times New Roman" w:cs="Times New Roman"/>
          <w:i/>
          <w:iCs/>
          <w:noProof/>
          <w:sz w:val="24"/>
          <w:szCs w:val="24"/>
        </w:rPr>
        <w:t>9</w:t>
      </w:r>
      <w:r w:rsidRPr="006A60B7">
        <w:rPr>
          <w:rFonts w:ascii="Times New Roman" w:hAnsi="Times New Roman" w:cs="Times New Roman"/>
          <w:noProof/>
          <w:sz w:val="24"/>
          <w:szCs w:val="24"/>
        </w:rPr>
        <w:t>(3), 295–306. Retrieved from http://www.ncbi.nlm.nih.gov/pubmed/10471061</w:t>
      </w:r>
    </w:p>
    <w:p w:rsidR="0070226D" w:rsidRPr="006A60B7" w:rsidRDefault="0070226D" w:rsidP="0070226D">
      <w:pPr>
        <w:widowControl w:val="0"/>
        <w:autoSpaceDE w:val="0"/>
        <w:autoSpaceDN w:val="0"/>
        <w:adjustRightInd w:val="0"/>
        <w:spacing w:line="360" w:lineRule="auto"/>
        <w:ind w:left="480" w:hanging="480"/>
        <w:rPr>
          <w:rFonts w:ascii="Times New Roman" w:hAnsi="Times New Roman" w:cs="Times New Roman"/>
          <w:noProof/>
          <w:sz w:val="24"/>
          <w:szCs w:val="24"/>
        </w:rPr>
      </w:pPr>
      <w:r w:rsidRPr="006A60B7">
        <w:rPr>
          <w:rFonts w:ascii="Times New Roman" w:hAnsi="Times New Roman" w:cs="Times New Roman"/>
          <w:noProof/>
          <w:sz w:val="24"/>
          <w:szCs w:val="24"/>
        </w:rPr>
        <w:t xml:space="preserve">Gounden, V., van Niekerk, C., Snyman, T., &amp; George, J. A. (2010). Presence of the CYP2B6 516G&amp;gt; T polymorphism, increased plasma Efavirenz concentrations and early neuropsychiatric side effects in South African HIV-infected patients. </w:t>
      </w:r>
      <w:r w:rsidRPr="006A60B7">
        <w:rPr>
          <w:rFonts w:ascii="Times New Roman" w:hAnsi="Times New Roman" w:cs="Times New Roman"/>
          <w:i/>
          <w:iCs/>
          <w:noProof/>
          <w:sz w:val="24"/>
          <w:szCs w:val="24"/>
        </w:rPr>
        <w:t>AIDS Research and Therapy</w:t>
      </w:r>
      <w:r w:rsidRPr="006A60B7">
        <w:rPr>
          <w:rFonts w:ascii="Times New Roman" w:hAnsi="Times New Roman" w:cs="Times New Roman"/>
          <w:noProof/>
          <w:sz w:val="24"/>
          <w:szCs w:val="24"/>
        </w:rPr>
        <w:t xml:space="preserve">, </w:t>
      </w:r>
      <w:r w:rsidRPr="006A60B7">
        <w:rPr>
          <w:rFonts w:ascii="Times New Roman" w:hAnsi="Times New Roman" w:cs="Times New Roman"/>
          <w:i/>
          <w:iCs/>
          <w:noProof/>
          <w:sz w:val="24"/>
          <w:szCs w:val="24"/>
        </w:rPr>
        <w:t>7</w:t>
      </w:r>
      <w:r w:rsidRPr="006A60B7">
        <w:rPr>
          <w:rFonts w:ascii="Times New Roman" w:hAnsi="Times New Roman" w:cs="Times New Roman"/>
          <w:noProof/>
          <w:sz w:val="24"/>
          <w:szCs w:val="24"/>
        </w:rPr>
        <w:t>(1), 32. https://doi.org/10.1186/1742-6405-7-32</w:t>
      </w:r>
    </w:p>
    <w:p w:rsidR="0070226D" w:rsidRPr="006A60B7" w:rsidRDefault="0070226D" w:rsidP="0070226D">
      <w:pPr>
        <w:widowControl w:val="0"/>
        <w:autoSpaceDE w:val="0"/>
        <w:autoSpaceDN w:val="0"/>
        <w:adjustRightInd w:val="0"/>
        <w:spacing w:line="360" w:lineRule="auto"/>
        <w:ind w:left="480" w:hanging="480"/>
        <w:rPr>
          <w:rFonts w:ascii="Times New Roman" w:hAnsi="Times New Roman" w:cs="Times New Roman"/>
          <w:noProof/>
          <w:sz w:val="24"/>
          <w:szCs w:val="24"/>
        </w:rPr>
      </w:pPr>
      <w:r w:rsidRPr="006A60B7">
        <w:rPr>
          <w:rFonts w:ascii="Times New Roman" w:hAnsi="Times New Roman" w:cs="Times New Roman"/>
          <w:noProof/>
          <w:sz w:val="24"/>
          <w:szCs w:val="24"/>
        </w:rPr>
        <w:t xml:space="preserve">Granich, R., Gupta, S., Hersh, B., Williams, B., Montaner, J., Young, B., &amp; Zuniga, J. M. (2015). Trends in AIDS Deaths, New Infections and ART Coverage in the Top 30 Countries with the Highest AIDS Mortality Burden; 1990–2013. </w:t>
      </w:r>
      <w:r w:rsidRPr="006A60B7">
        <w:rPr>
          <w:rFonts w:ascii="Times New Roman" w:hAnsi="Times New Roman" w:cs="Times New Roman"/>
          <w:i/>
          <w:iCs/>
          <w:noProof/>
          <w:sz w:val="24"/>
          <w:szCs w:val="24"/>
        </w:rPr>
        <w:t>PLOS ONE</w:t>
      </w:r>
      <w:r w:rsidRPr="006A60B7">
        <w:rPr>
          <w:rFonts w:ascii="Times New Roman" w:hAnsi="Times New Roman" w:cs="Times New Roman"/>
          <w:noProof/>
          <w:sz w:val="24"/>
          <w:szCs w:val="24"/>
        </w:rPr>
        <w:t xml:space="preserve">, </w:t>
      </w:r>
      <w:r w:rsidRPr="006A60B7">
        <w:rPr>
          <w:rFonts w:ascii="Times New Roman" w:hAnsi="Times New Roman" w:cs="Times New Roman"/>
          <w:i/>
          <w:iCs/>
          <w:noProof/>
          <w:sz w:val="24"/>
          <w:szCs w:val="24"/>
        </w:rPr>
        <w:t>10</w:t>
      </w:r>
      <w:r w:rsidRPr="006A60B7">
        <w:rPr>
          <w:rFonts w:ascii="Times New Roman" w:hAnsi="Times New Roman" w:cs="Times New Roman"/>
          <w:noProof/>
          <w:sz w:val="24"/>
          <w:szCs w:val="24"/>
        </w:rPr>
        <w:t>(7), e0131353. https://doi.org/10.1371/journal.pone.0131353</w:t>
      </w:r>
    </w:p>
    <w:p w:rsidR="0070226D" w:rsidRPr="006A60B7" w:rsidRDefault="0070226D" w:rsidP="0070226D">
      <w:pPr>
        <w:widowControl w:val="0"/>
        <w:autoSpaceDE w:val="0"/>
        <w:autoSpaceDN w:val="0"/>
        <w:adjustRightInd w:val="0"/>
        <w:spacing w:line="360" w:lineRule="auto"/>
        <w:ind w:left="480" w:hanging="480"/>
        <w:rPr>
          <w:rFonts w:ascii="Times New Roman" w:hAnsi="Times New Roman" w:cs="Times New Roman"/>
          <w:noProof/>
          <w:sz w:val="24"/>
          <w:szCs w:val="24"/>
        </w:rPr>
      </w:pPr>
      <w:r w:rsidRPr="006A60B7">
        <w:rPr>
          <w:rFonts w:ascii="Times New Roman" w:hAnsi="Times New Roman" w:cs="Times New Roman"/>
          <w:noProof/>
          <w:sz w:val="24"/>
          <w:szCs w:val="24"/>
        </w:rPr>
        <w:t xml:space="preserve">Haas, D. W., Ribaudo, H. J., Kim, R. B., Tierney, C., Wilkinson, G. R., Gulick, R. M., … Acosta, E. P. (2004). Pharmacogenetics of efavirenz and central nervous system side effects: an Adult AIDS Clinical Trials Group study. </w:t>
      </w:r>
      <w:r w:rsidRPr="006A60B7">
        <w:rPr>
          <w:rFonts w:ascii="Times New Roman" w:hAnsi="Times New Roman" w:cs="Times New Roman"/>
          <w:i/>
          <w:iCs/>
          <w:noProof/>
          <w:sz w:val="24"/>
          <w:szCs w:val="24"/>
        </w:rPr>
        <w:t>AIDS</w:t>
      </w:r>
      <w:r w:rsidRPr="006A60B7">
        <w:rPr>
          <w:rFonts w:ascii="Times New Roman" w:hAnsi="Times New Roman" w:cs="Times New Roman"/>
          <w:noProof/>
          <w:sz w:val="24"/>
          <w:szCs w:val="24"/>
        </w:rPr>
        <w:t xml:space="preserve">, </w:t>
      </w:r>
      <w:r w:rsidRPr="006A60B7">
        <w:rPr>
          <w:rFonts w:ascii="Times New Roman" w:hAnsi="Times New Roman" w:cs="Times New Roman"/>
          <w:i/>
          <w:iCs/>
          <w:noProof/>
          <w:sz w:val="24"/>
          <w:szCs w:val="24"/>
        </w:rPr>
        <w:t>18</w:t>
      </w:r>
      <w:r w:rsidRPr="006A60B7">
        <w:rPr>
          <w:rFonts w:ascii="Times New Roman" w:hAnsi="Times New Roman" w:cs="Times New Roman"/>
          <w:noProof/>
          <w:sz w:val="24"/>
          <w:szCs w:val="24"/>
        </w:rPr>
        <w:t>(18), 2391–2400.</w:t>
      </w:r>
    </w:p>
    <w:p w:rsidR="0070226D" w:rsidRPr="006A60B7" w:rsidRDefault="0070226D" w:rsidP="0070226D">
      <w:pPr>
        <w:widowControl w:val="0"/>
        <w:autoSpaceDE w:val="0"/>
        <w:autoSpaceDN w:val="0"/>
        <w:adjustRightInd w:val="0"/>
        <w:spacing w:line="360" w:lineRule="auto"/>
        <w:ind w:left="480" w:hanging="480"/>
        <w:rPr>
          <w:rFonts w:ascii="Times New Roman" w:hAnsi="Times New Roman" w:cs="Times New Roman"/>
          <w:noProof/>
          <w:sz w:val="24"/>
          <w:szCs w:val="24"/>
        </w:rPr>
      </w:pPr>
      <w:r w:rsidRPr="006A60B7">
        <w:rPr>
          <w:rFonts w:ascii="Times New Roman" w:hAnsi="Times New Roman" w:cs="Times New Roman"/>
          <w:noProof/>
          <w:sz w:val="24"/>
          <w:szCs w:val="24"/>
        </w:rPr>
        <w:t xml:space="preserve">Haas, D. W., Smeaton, L. M., Shafer, R. W., Robbins, G. K., Morse, G. D., Labbe, L., … Kim, R. B. (2005). Pharmacogenetics of long-term responses to antiretroviral regimens containing Efavirenz and/or Nelfinavir: an Adult Aids Clinical Trials Group Study. </w:t>
      </w:r>
      <w:r w:rsidRPr="006A60B7">
        <w:rPr>
          <w:rFonts w:ascii="Times New Roman" w:hAnsi="Times New Roman" w:cs="Times New Roman"/>
          <w:i/>
          <w:iCs/>
          <w:noProof/>
          <w:sz w:val="24"/>
          <w:szCs w:val="24"/>
        </w:rPr>
        <w:t>The Journal of Infectious Diseases</w:t>
      </w:r>
      <w:r w:rsidRPr="006A60B7">
        <w:rPr>
          <w:rFonts w:ascii="Times New Roman" w:hAnsi="Times New Roman" w:cs="Times New Roman"/>
          <w:noProof/>
          <w:sz w:val="24"/>
          <w:szCs w:val="24"/>
        </w:rPr>
        <w:t xml:space="preserve">, </w:t>
      </w:r>
      <w:r w:rsidRPr="006A60B7">
        <w:rPr>
          <w:rFonts w:ascii="Times New Roman" w:hAnsi="Times New Roman" w:cs="Times New Roman"/>
          <w:i/>
          <w:iCs/>
          <w:noProof/>
          <w:sz w:val="24"/>
          <w:szCs w:val="24"/>
        </w:rPr>
        <w:t>192</w:t>
      </w:r>
      <w:r w:rsidRPr="006A60B7">
        <w:rPr>
          <w:rFonts w:ascii="Times New Roman" w:hAnsi="Times New Roman" w:cs="Times New Roman"/>
          <w:noProof/>
          <w:sz w:val="24"/>
          <w:szCs w:val="24"/>
        </w:rPr>
        <w:t>(11), 1931–42. https://doi.org/10.1086/497610</w:t>
      </w:r>
    </w:p>
    <w:p w:rsidR="0070226D" w:rsidRPr="006A60B7" w:rsidRDefault="0070226D" w:rsidP="0070226D">
      <w:pPr>
        <w:widowControl w:val="0"/>
        <w:autoSpaceDE w:val="0"/>
        <w:autoSpaceDN w:val="0"/>
        <w:adjustRightInd w:val="0"/>
        <w:spacing w:line="360" w:lineRule="auto"/>
        <w:ind w:left="480" w:hanging="480"/>
        <w:rPr>
          <w:rFonts w:ascii="Times New Roman" w:hAnsi="Times New Roman" w:cs="Times New Roman"/>
          <w:noProof/>
          <w:sz w:val="24"/>
          <w:szCs w:val="24"/>
        </w:rPr>
      </w:pPr>
      <w:r w:rsidRPr="006A60B7">
        <w:rPr>
          <w:rFonts w:ascii="Times New Roman" w:hAnsi="Times New Roman" w:cs="Times New Roman"/>
          <w:noProof/>
          <w:sz w:val="24"/>
          <w:szCs w:val="24"/>
        </w:rPr>
        <w:t xml:space="preserve">Hawkins, T., Geist, C., Young, B., Giblin,  a, Mercier, R. C., Thornton, K., &amp; Haubrich, R. (2005). Comparison of neuropsychiatric side effects in an observational cohort of efavirenz- and protease inhibitor-treated patients. </w:t>
      </w:r>
      <w:r w:rsidRPr="006A60B7">
        <w:rPr>
          <w:rFonts w:ascii="Times New Roman" w:hAnsi="Times New Roman" w:cs="Times New Roman"/>
          <w:i/>
          <w:iCs/>
          <w:noProof/>
          <w:sz w:val="24"/>
          <w:szCs w:val="24"/>
        </w:rPr>
        <w:t>HIV Clinical Trials</w:t>
      </w:r>
      <w:r w:rsidRPr="006A60B7">
        <w:rPr>
          <w:rFonts w:ascii="Times New Roman" w:hAnsi="Times New Roman" w:cs="Times New Roman"/>
          <w:noProof/>
          <w:sz w:val="24"/>
          <w:szCs w:val="24"/>
        </w:rPr>
        <w:t xml:space="preserve">, </w:t>
      </w:r>
      <w:r w:rsidRPr="006A60B7">
        <w:rPr>
          <w:rFonts w:ascii="Times New Roman" w:hAnsi="Times New Roman" w:cs="Times New Roman"/>
          <w:i/>
          <w:iCs/>
          <w:noProof/>
          <w:sz w:val="24"/>
          <w:szCs w:val="24"/>
        </w:rPr>
        <w:t>6</w:t>
      </w:r>
      <w:r w:rsidRPr="006A60B7">
        <w:rPr>
          <w:rFonts w:ascii="Times New Roman" w:hAnsi="Times New Roman" w:cs="Times New Roman"/>
          <w:noProof/>
          <w:sz w:val="24"/>
          <w:szCs w:val="24"/>
        </w:rPr>
        <w:t>(4), 187–196. https://doi.org/10.1310/92VR-FP24-J8GA-B49Q</w:t>
      </w:r>
    </w:p>
    <w:p w:rsidR="0070226D" w:rsidRPr="006A60B7" w:rsidRDefault="0070226D" w:rsidP="0070226D">
      <w:pPr>
        <w:widowControl w:val="0"/>
        <w:autoSpaceDE w:val="0"/>
        <w:autoSpaceDN w:val="0"/>
        <w:adjustRightInd w:val="0"/>
        <w:spacing w:line="360" w:lineRule="auto"/>
        <w:ind w:left="480" w:hanging="480"/>
        <w:rPr>
          <w:rFonts w:ascii="Times New Roman" w:hAnsi="Times New Roman" w:cs="Times New Roman"/>
          <w:noProof/>
          <w:sz w:val="24"/>
          <w:szCs w:val="24"/>
        </w:rPr>
      </w:pPr>
      <w:r w:rsidRPr="006A60B7">
        <w:rPr>
          <w:rFonts w:ascii="Times New Roman" w:hAnsi="Times New Roman" w:cs="Times New Roman"/>
          <w:noProof/>
          <w:sz w:val="24"/>
          <w:szCs w:val="24"/>
        </w:rPr>
        <w:lastRenderedPageBreak/>
        <w:t xml:space="preserve">Imaz, A., Llibre, J. M., Navarro, J., Curto, J., Clotet, B., Crespo, M., … Podzamczer, D. (2014). Effectiveness of efavirenz compared with ritonavir-boosted protease inhibitor-based regimens as initial therapy for patients with plasma HIV-1 RNA above 100,000 copies/ml. </w:t>
      </w:r>
      <w:r w:rsidRPr="006A60B7">
        <w:rPr>
          <w:rFonts w:ascii="Times New Roman" w:hAnsi="Times New Roman" w:cs="Times New Roman"/>
          <w:i/>
          <w:iCs/>
          <w:noProof/>
          <w:sz w:val="24"/>
          <w:szCs w:val="24"/>
        </w:rPr>
        <w:t>Antiviral Therapy</w:t>
      </w:r>
      <w:r w:rsidRPr="006A60B7">
        <w:rPr>
          <w:rFonts w:ascii="Times New Roman" w:hAnsi="Times New Roman" w:cs="Times New Roman"/>
          <w:noProof/>
          <w:sz w:val="24"/>
          <w:szCs w:val="24"/>
        </w:rPr>
        <w:t xml:space="preserve">, </w:t>
      </w:r>
      <w:r w:rsidRPr="006A60B7">
        <w:rPr>
          <w:rFonts w:ascii="Times New Roman" w:hAnsi="Times New Roman" w:cs="Times New Roman"/>
          <w:i/>
          <w:iCs/>
          <w:noProof/>
          <w:sz w:val="24"/>
          <w:szCs w:val="24"/>
        </w:rPr>
        <w:t>19</w:t>
      </w:r>
      <w:r w:rsidRPr="006A60B7">
        <w:rPr>
          <w:rFonts w:ascii="Times New Roman" w:hAnsi="Times New Roman" w:cs="Times New Roman"/>
          <w:noProof/>
          <w:sz w:val="24"/>
          <w:szCs w:val="24"/>
        </w:rPr>
        <w:t>(6), 569–577. https://doi.org/10.3851/IMP2736</w:t>
      </w:r>
    </w:p>
    <w:p w:rsidR="0070226D" w:rsidRPr="006A60B7" w:rsidRDefault="0070226D" w:rsidP="0070226D">
      <w:pPr>
        <w:widowControl w:val="0"/>
        <w:autoSpaceDE w:val="0"/>
        <w:autoSpaceDN w:val="0"/>
        <w:adjustRightInd w:val="0"/>
        <w:spacing w:line="360" w:lineRule="auto"/>
        <w:ind w:left="480" w:hanging="480"/>
        <w:rPr>
          <w:rFonts w:ascii="Times New Roman" w:hAnsi="Times New Roman" w:cs="Times New Roman"/>
          <w:noProof/>
          <w:sz w:val="24"/>
          <w:szCs w:val="24"/>
        </w:rPr>
      </w:pPr>
      <w:r w:rsidRPr="006A60B7">
        <w:rPr>
          <w:rFonts w:ascii="Times New Roman" w:hAnsi="Times New Roman" w:cs="Times New Roman"/>
          <w:noProof/>
          <w:sz w:val="24"/>
          <w:szCs w:val="24"/>
        </w:rPr>
        <w:t xml:space="preserve">Kasiulevičius, V., Šapoka, V., &amp; Filipavičiūtė, R. (2006). Sample size calculation in epidemiological studies, </w:t>
      </w:r>
      <w:r w:rsidRPr="006A60B7">
        <w:rPr>
          <w:rFonts w:ascii="Times New Roman" w:hAnsi="Times New Roman" w:cs="Times New Roman"/>
          <w:i/>
          <w:iCs/>
          <w:noProof/>
          <w:sz w:val="24"/>
          <w:szCs w:val="24"/>
        </w:rPr>
        <w:t>7</w:t>
      </w:r>
      <w:r w:rsidRPr="006A60B7">
        <w:rPr>
          <w:rFonts w:ascii="Times New Roman" w:hAnsi="Times New Roman" w:cs="Times New Roman"/>
          <w:noProof/>
          <w:sz w:val="24"/>
          <w:szCs w:val="24"/>
        </w:rPr>
        <w:t>(4), 225–231.</w:t>
      </w:r>
    </w:p>
    <w:p w:rsidR="0070226D" w:rsidRPr="006A60B7" w:rsidRDefault="0070226D" w:rsidP="0070226D">
      <w:pPr>
        <w:widowControl w:val="0"/>
        <w:autoSpaceDE w:val="0"/>
        <w:autoSpaceDN w:val="0"/>
        <w:adjustRightInd w:val="0"/>
        <w:spacing w:line="360" w:lineRule="auto"/>
        <w:ind w:left="480" w:hanging="480"/>
        <w:rPr>
          <w:rFonts w:ascii="Times New Roman" w:hAnsi="Times New Roman" w:cs="Times New Roman"/>
          <w:noProof/>
          <w:sz w:val="24"/>
          <w:szCs w:val="24"/>
        </w:rPr>
      </w:pPr>
      <w:r w:rsidRPr="006A60B7">
        <w:rPr>
          <w:rFonts w:ascii="Times New Roman" w:hAnsi="Times New Roman" w:cs="Times New Roman"/>
          <w:noProof/>
          <w:sz w:val="24"/>
          <w:szCs w:val="24"/>
        </w:rPr>
        <w:t xml:space="preserve">Keiser, O., Fellay, J., Opravil, M., Hirsch, H. H., Hirschel, B., Bernasconi, E., … Yerly, S. (2007). Adverse events to antiretrovirals in the Swiss HIV Cohort Study: Effect on mortality and treatment modification. </w:t>
      </w:r>
      <w:r w:rsidRPr="006A60B7">
        <w:rPr>
          <w:rFonts w:ascii="Times New Roman" w:hAnsi="Times New Roman" w:cs="Times New Roman"/>
          <w:i/>
          <w:iCs/>
          <w:noProof/>
          <w:sz w:val="24"/>
          <w:szCs w:val="24"/>
        </w:rPr>
        <w:t>Antiviral Therapy</w:t>
      </w:r>
      <w:r w:rsidRPr="006A60B7">
        <w:rPr>
          <w:rFonts w:ascii="Times New Roman" w:hAnsi="Times New Roman" w:cs="Times New Roman"/>
          <w:noProof/>
          <w:sz w:val="24"/>
          <w:szCs w:val="24"/>
        </w:rPr>
        <w:t xml:space="preserve">, </w:t>
      </w:r>
      <w:r w:rsidRPr="006A60B7">
        <w:rPr>
          <w:rFonts w:ascii="Times New Roman" w:hAnsi="Times New Roman" w:cs="Times New Roman"/>
          <w:i/>
          <w:iCs/>
          <w:noProof/>
          <w:sz w:val="24"/>
          <w:szCs w:val="24"/>
        </w:rPr>
        <w:t>12</w:t>
      </w:r>
      <w:r w:rsidRPr="006A60B7">
        <w:rPr>
          <w:rFonts w:ascii="Times New Roman" w:hAnsi="Times New Roman" w:cs="Times New Roman"/>
          <w:noProof/>
          <w:sz w:val="24"/>
          <w:szCs w:val="24"/>
        </w:rPr>
        <w:t>(8), 1157–1164.</w:t>
      </w:r>
    </w:p>
    <w:p w:rsidR="0070226D" w:rsidRPr="006A60B7" w:rsidRDefault="0070226D" w:rsidP="0070226D">
      <w:pPr>
        <w:widowControl w:val="0"/>
        <w:autoSpaceDE w:val="0"/>
        <w:autoSpaceDN w:val="0"/>
        <w:adjustRightInd w:val="0"/>
        <w:spacing w:line="360" w:lineRule="auto"/>
        <w:ind w:left="480" w:hanging="480"/>
        <w:rPr>
          <w:rFonts w:ascii="Times New Roman" w:hAnsi="Times New Roman" w:cs="Times New Roman"/>
          <w:noProof/>
          <w:sz w:val="24"/>
          <w:szCs w:val="24"/>
        </w:rPr>
      </w:pPr>
      <w:r w:rsidRPr="006A60B7">
        <w:rPr>
          <w:rFonts w:ascii="Times New Roman" w:hAnsi="Times New Roman" w:cs="Times New Roman"/>
          <w:noProof/>
          <w:sz w:val="24"/>
          <w:szCs w:val="24"/>
        </w:rPr>
        <w:t xml:space="preserve">Kelsey, J., Whittemore, A., Evans, A., &amp; Thompson, W. (1996). </w:t>
      </w:r>
      <w:r w:rsidRPr="006A60B7">
        <w:rPr>
          <w:rFonts w:ascii="Times New Roman" w:hAnsi="Times New Roman" w:cs="Times New Roman"/>
          <w:i/>
          <w:iCs/>
          <w:noProof/>
          <w:sz w:val="24"/>
          <w:szCs w:val="24"/>
        </w:rPr>
        <w:t>Methods in Observational Epidemiology</w:t>
      </w:r>
      <w:r w:rsidRPr="006A60B7">
        <w:rPr>
          <w:rFonts w:ascii="Times New Roman" w:hAnsi="Times New Roman" w:cs="Times New Roman"/>
          <w:noProof/>
          <w:sz w:val="24"/>
          <w:szCs w:val="24"/>
        </w:rPr>
        <w:t xml:space="preserve"> (2nd ed.). Oxford University Press.</w:t>
      </w:r>
    </w:p>
    <w:p w:rsidR="0070226D" w:rsidRPr="006A60B7" w:rsidRDefault="0070226D" w:rsidP="0070226D">
      <w:pPr>
        <w:widowControl w:val="0"/>
        <w:autoSpaceDE w:val="0"/>
        <w:autoSpaceDN w:val="0"/>
        <w:adjustRightInd w:val="0"/>
        <w:spacing w:line="360" w:lineRule="auto"/>
        <w:ind w:left="480" w:hanging="480"/>
        <w:rPr>
          <w:rFonts w:ascii="Times New Roman" w:hAnsi="Times New Roman" w:cs="Times New Roman"/>
          <w:noProof/>
          <w:sz w:val="24"/>
          <w:szCs w:val="24"/>
        </w:rPr>
      </w:pPr>
      <w:r w:rsidRPr="006A60B7">
        <w:rPr>
          <w:rFonts w:ascii="Times New Roman" w:hAnsi="Times New Roman" w:cs="Times New Roman"/>
          <w:noProof/>
          <w:sz w:val="24"/>
          <w:szCs w:val="24"/>
        </w:rPr>
        <w:t xml:space="preserve">Kingston-Riechers, J. (2011). The Economic Cost of HIV/AIDS in Canada. </w:t>
      </w:r>
      <w:r w:rsidRPr="006A60B7">
        <w:rPr>
          <w:rFonts w:ascii="Times New Roman" w:hAnsi="Times New Roman" w:cs="Times New Roman"/>
          <w:i/>
          <w:iCs/>
          <w:noProof/>
          <w:sz w:val="24"/>
          <w:szCs w:val="24"/>
        </w:rPr>
        <w:t>Canadian AIDS Society</w:t>
      </w:r>
      <w:r w:rsidRPr="006A60B7">
        <w:rPr>
          <w:rFonts w:ascii="Times New Roman" w:hAnsi="Times New Roman" w:cs="Times New Roman"/>
          <w:noProof/>
          <w:sz w:val="24"/>
          <w:szCs w:val="24"/>
        </w:rPr>
        <w:t xml:space="preserve">, </w:t>
      </w:r>
      <w:r w:rsidRPr="006A60B7">
        <w:rPr>
          <w:rFonts w:ascii="Times New Roman" w:hAnsi="Times New Roman" w:cs="Times New Roman"/>
          <w:i/>
          <w:iCs/>
          <w:noProof/>
          <w:sz w:val="24"/>
          <w:szCs w:val="24"/>
        </w:rPr>
        <w:t>25</w:t>
      </w:r>
      <w:r w:rsidRPr="006A60B7">
        <w:rPr>
          <w:rFonts w:ascii="Times New Roman" w:hAnsi="Times New Roman" w:cs="Times New Roman"/>
          <w:noProof/>
          <w:sz w:val="24"/>
          <w:szCs w:val="24"/>
        </w:rPr>
        <w:t>(8), 1–19. https://doi.org/10.1097/00126334-200206010-00006</w:t>
      </w:r>
    </w:p>
    <w:p w:rsidR="0070226D" w:rsidRPr="006A60B7" w:rsidRDefault="0070226D" w:rsidP="0070226D">
      <w:pPr>
        <w:widowControl w:val="0"/>
        <w:autoSpaceDE w:val="0"/>
        <w:autoSpaceDN w:val="0"/>
        <w:adjustRightInd w:val="0"/>
        <w:spacing w:line="360" w:lineRule="auto"/>
        <w:ind w:left="480" w:hanging="480"/>
        <w:rPr>
          <w:rFonts w:ascii="Times New Roman" w:hAnsi="Times New Roman" w:cs="Times New Roman"/>
          <w:noProof/>
          <w:sz w:val="24"/>
          <w:szCs w:val="24"/>
        </w:rPr>
      </w:pPr>
      <w:r w:rsidRPr="006A60B7">
        <w:rPr>
          <w:rFonts w:ascii="Times New Roman" w:hAnsi="Times New Roman" w:cs="Times New Roman"/>
          <w:noProof/>
          <w:sz w:val="24"/>
          <w:szCs w:val="24"/>
        </w:rPr>
        <w:t xml:space="preserve">Klein, K., Lang, T., Saussele, T., Barbosa-Sicard, E., Schunck, W.-H., Eichelbaum, M., … Zanger, U. M. (2005). Genetic variability of CYP2B6 in populations of African and Asian origin: allele frequencies, novel functional variants, and possible implications for anti-HIV therapy with efavirenz. </w:t>
      </w:r>
      <w:r w:rsidRPr="006A60B7">
        <w:rPr>
          <w:rFonts w:ascii="Times New Roman" w:hAnsi="Times New Roman" w:cs="Times New Roman"/>
          <w:i/>
          <w:iCs/>
          <w:noProof/>
          <w:sz w:val="24"/>
          <w:szCs w:val="24"/>
        </w:rPr>
        <w:t>Pharmacogenetics and Genomics</w:t>
      </w:r>
      <w:r w:rsidRPr="006A60B7">
        <w:rPr>
          <w:rFonts w:ascii="Times New Roman" w:hAnsi="Times New Roman" w:cs="Times New Roman"/>
          <w:noProof/>
          <w:sz w:val="24"/>
          <w:szCs w:val="24"/>
        </w:rPr>
        <w:t xml:space="preserve">, </w:t>
      </w:r>
      <w:r w:rsidRPr="006A60B7">
        <w:rPr>
          <w:rFonts w:ascii="Times New Roman" w:hAnsi="Times New Roman" w:cs="Times New Roman"/>
          <w:i/>
          <w:iCs/>
          <w:noProof/>
          <w:sz w:val="24"/>
          <w:szCs w:val="24"/>
        </w:rPr>
        <w:t>15</w:t>
      </w:r>
      <w:r w:rsidRPr="006A60B7">
        <w:rPr>
          <w:rFonts w:ascii="Times New Roman" w:hAnsi="Times New Roman" w:cs="Times New Roman"/>
          <w:noProof/>
          <w:sz w:val="24"/>
          <w:szCs w:val="24"/>
        </w:rPr>
        <w:t>(12), 861–73. Retrieved from http://www.ncbi.nlm.nih.gov/pubmed/16272958</w:t>
      </w:r>
    </w:p>
    <w:p w:rsidR="0070226D" w:rsidRPr="006A60B7" w:rsidRDefault="0070226D" w:rsidP="0070226D">
      <w:pPr>
        <w:widowControl w:val="0"/>
        <w:autoSpaceDE w:val="0"/>
        <w:autoSpaceDN w:val="0"/>
        <w:adjustRightInd w:val="0"/>
        <w:spacing w:line="360" w:lineRule="auto"/>
        <w:ind w:left="480" w:hanging="480"/>
        <w:rPr>
          <w:rFonts w:ascii="Times New Roman" w:hAnsi="Times New Roman" w:cs="Times New Roman"/>
          <w:noProof/>
          <w:sz w:val="24"/>
          <w:szCs w:val="24"/>
        </w:rPr>
      </w:pPr>
      <w:r w:rsidRPr="006A60B7">
        <w:rPr>
          <w:rFonts w:ascii="Times New Roman" w:hAnsi="Times New Roman" w:cs="Times New Roman"/>
          <w:noProof/>
          <w:sz w:val="24"/>
          <w:szCs w:val="24"/>
        </w:rPr>
        <w:t xml:space="preserve">Lubomirov, R., Colombo, S., Di Iulio, J., Ledergerber, B., Martinez, R., Cavassini, M., … Yerly, S. (2011). Association of pharmacogenetic markers with premature discontinuation of first-line anti-HIV therapy: An observational cohort study. </w:t>
      </w:r>
      <w:r w:rsidRPr="006A60B7">
        <w:rPr>
          <w:rFonts w:ascii="Times New Roman" w:hAnsi="Times New Roman" w:cs="Times New Roman"/>
          <w:i/>
          <w:iCs/>
          <w:noProof/>
          <w:sz w:val="24"/>
          <w:szCs w:val="24"/>
        </w:rPr>
        <w:t>Journal of Infectious Diseases</w:t>
      </w:r>
      <w:r w:rsidRPr="006A60B7">
        <w:rPr>
          <w:rFonts w:ascii="Times New Roman" w:hAnsi="Times New Roman" w:cs="Times New Roman"/>
          <w:noProof/>
          <w:sz w:val="24"/>
          <w:szCs w:val="24"/>
        </w:rPr>
        <w:t xml:space="preserve">, </w:t>
      </w:r>
      <w:r w:rsidRPr="006A60B7">
        <w:rPr>
          <w:rFonts w:ascii="Times New Roman" w:hAnsi="Times New Roman" w:cs="Times New Roman"/>
          <w:i/>
          <w:iCs/>
          <w:noProof/>
          <w:sz w:val="24"/>
          <w:szCs w:val="24"/>
        </w:rPr>
        <w:t>203</w:t>
      </w:r>
      <w:r w:rsidRPr="006A60B7">
        <w:rPr>
          <w:rFonts w:ascii="Times New Roman" w:hAnsi="Times New Roman" w:cs="Times New Roman"/>
          <w:noProof/>
          <w:sz w:val="24"/>
          <w:szCs w:val="24"/>
        </w:rPr>
        <w:t>(2), 246–257. https://doi.org/10.1093/infdis/jiq043</w:t>
      </w:r>
    </w:p>
    <w:p w:rsidR="0070226D" w:rsidRPr="006A60B7" w:rsidRDefault="0070226D" w:rsidP="0070226D">
      <w:pPr>
        <w:widowControl w:val="0"/>
        <w:autoSpaceDE w:val="0"/>
        <w:autoSpaceDN w:val="0"/>
        <w:adjustRightInd w:val="0"/>
        <w:spacing w:line="360" w:lineRule="auto"/>
        <w:ind w:left="480" w:hanging="480"/>
        <w:rPr>
          <w:rFonts w:ascii="Times New Roman" w:hAnsi="Times New Roman" w:cs="Times New Roman"/>
          <w:noProof/>
          <w:sz w:val="24"/>
          <w:szCs w:val="24"/>
        </w:rPr>
      </w:pPr>
      <w:r w:rsidRPr="006A60B7">
        <w:rPr>
          <w:rFonts w:ascii="Times New Roman" w:hAnsi="Times New Roman" w:cs="Times New Roman"/>
          <w:noProof/>
          <w:sz w:val="24"/>
          <w:szCs w:val="24"/>
        </w:rPr>
        <w:t xml:space="preserve">Maggiolo, F. (2009a). Efavirenz: A decade of clinical experience in the treatment of HIV. </w:t>
      </w:r>
      <w:r w:rsidRPr="006A60B7">
        <w:rPr>
          <w:rFonts w:ascii="Times New Roman" w:hAnsi="Times New Roman" w:cs="Times New Roman"/>
          <w:i/>
          <w:iCs/>
          <w:noProof/>
          <w:sz w:val="24"/>
          <w:szCs w:val="24"/>
        </w:rPr>
        <w:t>Journal of Antimicrobial Chemotherapy</w:t>
      </w:r>
      <w:r w:rsidRPr="006A60B7">
        <w:rPr>
          <w:rFonts w:ascii="Times New Roman" w:hAnsi="Times New Roman" w:cs="Times New Roman"/>
          <w:noProof/>
          <w:sz w:val="24"/>
          <w:szCs w:val="24"/>
        </w:rPr>
        <w:t xml:space="preserve">, </w:t>
      </w:r>
      <w:r w:rsidRPr="006A60B7">
        <w:rPr>
          <w:rFonts w:ascii="Times New Roman" w:hAnsi="Times New Roman" w:cs="Times New Roman"/>
          <w:i/>
          <w:iCs/>
          <w:noProof/>
          <w:sz w:val="24"/>
          <w:szCs w:val="24"/>
        </w:rPr>
        <w:t>64</w:t>
      </w:r>
      <w:r w:rsidRPr="006A60B7">
        <w:rPr>
          <w:rFonts w:ascii="Times New Roman" w:hAnsi="Times New Roman" w:cs="Times New Roman"/>
          <w:noProof/>
          <w:sz w:val="24"/>
          <w:szCs w:val="24"/>
        </w:rPr>
        <w:t>(5), 910–928. https://doi.org/10.1093/jac/dkp334</w:t>
      </w:r>
    </w:p>
    <w:p w:rsidR="0070226D" w:rsidRPr="006A60B7" w:rsidRDefault="0070226D" w:rsidP="0070226D">
      <w:pPr>
        <w:widowControl w:val="0"/>
        <w:autoSpaceDE w:val="0"/>
        <w:autoSpaceDN w:val="0"/>
        <w:adjustRightInd w:val="0"/>
        <w:spacing w:line="360" w:lineRule="auto"/>
        <w:ind w:left="480" w:hanging="480"/>
        <w:rPr>
          <w:rFonts w:ascii="Times New Roman" w:hAnsi="Times New Roman" w:cs="Times New Roman"/>
          <w:noProof/>
          <w:sz w:val="24"/>
          <w:szCs w:val="24"/>
        </w:rPr>
      </w:pPr>
      <w:r w:rsidRPr="006A60B7">
        <w:rPr>
          <w:rFonts w:ascii="Times New Roman" w:hAnsi="Times New Roman" w:cs="Times New Roman"/>
          <w:noProof/>
          <w:sz w:val="24"/>
          <w:szCs w:val="24"/>
        </w:rPr>
        <w:t xml:space="preserve">Maggiolo, F. (2009b). Efavirenz: a decade of clinical experience in the treatment of HIV. </w:t>
      </w:r>
      <w:r w:rsidRPr="006A60B7">
        <w:rPr>
          <w:rFonts w:ascii="Times New Roman" w:hAnsi="Times New Roman" w:cs="Times New Roman"/>
          <w:i/>
          <w:iCs/>
          <w:noProof/>
          <w:sz w:val="24"/>
          <w:szCs w:val="24"/>
        </w:rPr>
        <w:t>The Journal of Antimicrobial Chemotherapy</w:t>
      </w:r>
      <w:r w:rsidRPr="006A60B7">
        <w:rPr>
          <w:rFonts w:ascii="Times New Roman" w:hAnsi="Times New Roman" w:cs="Times New Roman"/>
          <w:noProof/>
          <w:sz w:val="24"/>
          <w:szCs w:val="24"/>
        </w:rPr>
        <w:t xml:space="preserve">, </w:t>
      </w:r>
      <w:r w:rsidRPr="006A60B7">
        <w:rPr>
          <w:rFonts w:ascii="Times New Roman" w:hAnsi="Times New Roman" w:cs="Times New Roman"/>
          <w:i/>
          <w:iCs/>
          <w:noProof/>
          <w:sz w:val="24"/>
          <w:szCs w:val="24"/>
        </w:rPr>
        <w:t>64</w:t>
      </w:r>
      <w:r w:rsidRPr="006A60B7">
        <w:rPr>
          <w:rFonts w:ascii="Times New Roman" w:hAnsi="Times New Roman" w:cs="Times New Roman"/>
          <w:noProof/>
          <w:sz w:val="24"/>
          <w:szCs w:val="24"/>
        </w:rPr>
        <w:t>(5), 910–28. https://doi.org/10.1093/jac/dkp334</w:t>
      </w:r>
    </w:p>
    <w:p w:rsidR="0070226D" w:rsidRPr="006A60B7" w:rsidRDefault="0070226D" w:rsidP="0070226D">
      <w:pPr>
        <w:widowControl w:val="0"/>
        <w:autoSpaceDE w:val="0"/>
        <w:autoSpaceDN w:val="0"/>
        <w:adjustRightInd w:val="0"/>
        <w:spacing w:line="360" w:lineRule="auto"/>
        <w:ind w:left="480" w:hanging="480"/>
        <w:rPr>
          <w:rFonts w:ascii="Times New Roman" w:hAnsi="Times New Roman" w:cs="Times New Roman"/>
          <w:noProof/>
          <w:sz w:val="24"/>
          <w:szCs w:val="24"/>
        </w:rPr>
      </w:pPr>
      <w:r w:rsidRPr="006A60B7">
        <w:rPr>
          <w:rFonts w:ascii="Times New Roman" w:hAnsi="Times New Roman" w:cs="Times New Roman"/>
          <w:noProof/>
          <w:sz w:val="24"/>
          <w:szCs w:val="24"/>
        </w:rPr>
        <w:t xml:space="preserve">Marzolini, C., Telenti,  a, Decosterd, L. a, Greub, G., Biollaz, J., &amp; Buclin, T. (2001). Efavirenz </w:t>
      </w:r>
      <w:r w:rsidRPr="006A60B7">
        <w:rPr>
          <w:rFonts w:ascii="Times New Roman" w:hAnsi="Times New Roman" w:cs="Times New Roman"/>
          <w:noProof/>
          <w:sz w:val="24"/>
          <w:szCs w:val="24"/>
        </w:rPr>
        <w:lastRenderedPageBreak/>
        <w:t xml:space="preserve">plasma levels can predict treatment failure and central nervous system side effects in HIV-1-infected patients. </w:t>
      </w:r>
      <w:r w:rsidRPr="006A60B7">
        <w:rPr>
          <w:rFonts w:ascii="Times New Roman" w:hAnsi="Times New Roman" w:cs="Times New Roman"/>
          <w:i/>
          <w:iCs/>
          <w:noProof/>
          <w:sz w:val="24"/>
          <w:szCs w:val="24"/>
        </w:rPr>
        <w:t>AIDS (London, England)</w:t>
      </w:r>
      <w:r w:rsidRPr="006A60B7">
        <w:rPr>
          <w:rFonts w:ascii="Times New Roman" w:hAnsi="Times New Roman" w:cs="Times New Roman"/>
          <w:noProof/>
          <w:sz w:val="24"/>
          <w:szCs w:val="24"/>
        </w:rPr>
        <w:t xml:space="preserve">, </w:t>
      </w:r>
      <w:r w:rsidRPr="006A60B7">
        <w:rPr>
          <w:rFonts w:ascii="Times New Roman" w:hAnsi="Times New Roman" w:cs="Times New Roman"/>
          <w:i/>
          <w:iCs/>
          <w:noProof/>
          <w:sz w:val="24"/>
          <w:szCs w:val="24"/>
        </w:rPr>
        <w:t>15</w:t>
      </w:r>
      <w:r w:rsidRPr="006A60B7">
        <w:rPr>
          <w:rFonts w:ascii="Times New Roman" w:hAnsi="Times New Roman" w:cs="Times New Roman"/>
          <w:noProof/>
          <w:sz w:val="24"/>
          <w:szCs w:val="24"/>
        </w:rPr>
        <w:t>(1), 71–75. https://doi.org/10.1097/00002030-200106150-00023</w:t>
      </w:r>
    </w:p>
    <w:p w:rsidR="0070226D" w:rsidRPr="006A60B7" w:rsidRDefault="0070226D" w:rsidP="0070226D">
      <w:pPr>
        <w:widowControl w:val="0"/>
        <w:autoSpaceDE w:val="0"/>
        <w:autoSpaceDN w:val="0"/>
        <w:adjustRightInd w:val="0"/>
        <w:spacing w:line="360" w:lineRule="auto"/>
        <w:ind w:left="480" w:hanging="480"/>
        <w:rPr>
          <w:rFonts w:ascii="Times New Roman" w:hAnsi="Times New Roman" w:cs="Times New Roman"/>
          <w:noProof/>
          <w:sz w:val="24"/>
          <w:szCs w:val="24"/>
        </w:rPr>
      </w:pPr>
      <w:r w:rsidRPr="006A60B7">
        <w:rPr>
          <w:rFonts w:ascii="Times New Roman" w:hAnsi="Times New Roman" w:cs="Times New Roman"/>
          <w:noProof/>
          <w:sz w:val="24"/>
          <w:szCs w:val="24"/>
        </w:rPr>
        <w:t xml:space="preserve">Matimba, A., Oluka, M. N., Ebeshi, B. U., Sayi, J., Bolaji, O. O., Guantai, A. N., &amp; Masimirembwa, C. M. (2008). Establishment of a biobank and pharmacogenetics database of African populations. </w:t>
      </w:r>
      <w:r w:rsidRPr="006A60B7">
        <w:rPr>
          <w:rFonts w:ascii="Times New Roman" w:hAnsi="Times New Roman" w:cs="Times New Roman"/>
          <w:i/>
          <w:iCs/>
          <w:noProof/>
          <w:sz w:val="24"/>
          <w:szCs w:val="24"/>
        </w:rPr>
        <w:t>European Journal of Human Genetics</w:t>
      </w:r>
      <w:r w:rsidRPr="006A60B7">
        <w:rPr>
          <w:rFonts w:ascii="Times New Roman" w:hAnsi="Times New Roman" w:cs="Times New Roman"/>
          <w:noProof/>
          <w:sz w:val="24"/>
          <w:szCs w:val="24"/>
        </w:rPr>
        <w:t xml:space="preserve">, </w:t>
      </w:r>
      <w:r w:rsidRPr="006A60B7">
        <w:rPr>
          <w:rFonts w:ascii="Times New Roman" w:hAnsi="Times New Roman" w:cs="Times New Roman"/>
          <w:i/>
          <w:iCs/>
          <w:noProof/>
          <w:sz w:val="24"/>
          <w:szCs w:val="24"/>
        </w:rPr>
        <w:t>16</w:t>
      </w:r>
      <w:r w:rsidRPr="006A60B7">
        <w:rPr>
          <w:rFonts w:ascii="Times New Roman" w:hAnsi="Times New Roman" w:cs="Times New Roman"/>
          <w:noProof/>
          <w:sz w:val="24"/>
          <w:szCs w:val="24"/>
        </w:rPr>
        <w:t>(7), 780–783. https://doi.org/10.1038/ejhg.2008.49</w:t>
      </w:r>
    </w:p>
    <w:p w:rsidR="0070226D" w:rsidRPr="006A60B7" w:rsidRDefault="0070226D" w:rsidP="0070226D">
      <w:pPr>
        <w:widowControl w:val="0"/>
        <w:autoSpaceDE w:val="0"/>
        <w:autoSpaceDN w:val="0"/>
        <w:adjustRightInd w:val="0"/>
        <w:spacing w:line="360" w:lineRule="auto"/>
        <w:ind w:left="480" w:hanging="480"/>
        <w:rPr>
          <w:rFonts w:ascii="Times New Roman" w:hAnsi="Times New Roman" w:cs="Times New Roman"/>
          <w:noProof/>
          <w:sz w:val="24"/>
          <w:szCs w:val="24"/>
        </w:rPr>
      </w:pPr>
      <w:r w:rsidRPr="006A60B7">
        <w:rPr>
          <w:rFonts w:ascii="Times New Roman" w:hAnsi="Times New Roman" w:cs="Times New Roman"/>
          <w:noProof/>
          <w:sz w:val="24"/>
          <w:szCs w:val="24"/>
        </w:rPr>
        <w:t xml:space="preserve">Michaud, V., Bar-Magen, T., Turgeon, J., Flockhart, D., Desta, Z., &amp; Wainberg, M. a. (2012). The dual role of pharmacogenetics in HIV treatment: mutations and polymorphisms regulating antiretroviral drug resistance and disposition. </w:t>
      </w:r>
      <w:r w:rsidRPr="006A60B7">
        <w:rPr>
          <w:rFonts w:ascii="Times New Roman" w:hAnsi="Times New Roman" w:cs="Times New Roman"/>
          <w:i/>
          <w:iCs/>
          <w:noProof/>
          <w:sz w:val="24"/>
          <w:szCs w:val="24"/>
        </w:rPr>
        <w:t>Pharmacological Reviews</w:t>
      </w:r>
      <w:r w:rsidRPr="006A60B7">
        <w:rPr>
          <w:rFonts w:ascii="Times New Roman" w:hAnsi="Times New Roman" w:cs="Times New Roman"/>
          <w:noProof/>
          <w:sz w:val="24"/>
          <w:szCs w:val="24"/>
        </w:rPr>
        <w:t xml:space="preserve">, </w:t>
      </w:r>
      <w:r w:rsidRPr="006A60B7">
        <w:rPr>
          <w:rFonts w:ascii="Times New Roman" w:hAnsi="Times New Roman" w:cs="Times New Roman"/>
          <w:i/>
          <w:iCs/>
          <w:noProof/>
          <w:sz w:val="24"/>
          <w:szCs w:val="24"/>
        </w:rPr>
        <w:t>64</w:t>
      </w:r>
      <w:r w:rsidRPr="006A60B7">
        <w:rPr>
          <w:rFonts w:ascii="Times New Roman" w:hAnsi="Times New Roman" w:cs="Times New Roman"/>
          <w:noProof/>
          <w:sz w:val="24"/>
          <w:szCs w:val="24"/>
        </w:rPr>
        <w:t>(3), 803–33. https://doi.org/10.1124/pr.111.005553</w:t>
      </w:r>
    </w:p>
    <w:p w:rsidR="0070226D" w:rsidRPr="006A60B7" w:rsidRDefault="0070226D" w:rsidP="0070226D">
      <w:pPr>
        <w:widowControl w:val="0"/>
        <w:autoSpaceDE w:val="0"/>
        <w:autoSpaceDN w:val="0"/>
        <w:adjustRightInd w:val="0"/>
        <w:spacing w:line="360" w:lineRule="auto"/>
        <w:ind w:left="480" w:hanging="480"/>
        <w:rPr>
          <w:rFonts w:ascii="Times New Roman" w:hAnsi="Times New Roman" w:cs="Times New Roman"/>
          <w:noProof/>
          <w:sz w:val="24"/>
          <w:szCs w:val="24"/>
        </w:rPr>
      </w:pPr>
      <w:r w:rsidRPr="006A60B7">
        <w:rPr>
          <w:rFonts w:ascii="Times New Roman" w:hAnsi="Times New Roman" w:cs="Times New Roman"/>
          <w:noProof/>
          <w:sz w:val="24"/>
          <w:szCs w:val="24"/>
        </w:rPr>
        <w:t xml:space="preserve">Michaud, V., Bar-Magen, T., Turgeon, J., Flockhart, D., Desta, Z., &amp; Wainberg, M. A. (2012). The Dual Role of Pharmacogenetics in HIV Treatment: Mutations and Polymorphisms Regulating Antiretroviral Drug Resistance and Disposition. </w:t>
      </w:r>
      <w:r w:rsidRPr="006A60B7">
        <w:rPr>
          <w:rFonts w:ascii="Times New Roman" w:hAnsi="Times New Roman" w:cs="Times New Roman"/>
          <w:i/>
          <w:iCs/>
          <w:noProof/>
          <w:sz w:val="24"/>
          <w:szCs w:val="24"/>
        </w:rPr>
        <w:t>Pharmacological Reviews</w:t>
      </w:r>
      <w:r w:rsidRPr="006A60B7">
        <w:rPr>
          <w:rFonts w:ascii="Times New Roman" w:hAnsi="Times New Roman" w:cs="Times New Roman"/>
          <w:noProof/>
          <w:sz w:val="24"/>
          <w:szCs w:val="24"/>
        </w:rPr>
        <w:t xml:space="preserve">, </w:t>
      </w:r>
      <w:r w:rsidRPr="006A60B7">
        <w:rPr>
          <w:rFonts w:ascii="Times New Roman" w:hAnsi="Times New Roman" w:cs="Times New Roman"/>
          <w:i/>
          <w:iCs/>
          <w:noProof/>
          <w:sz w:val="24"/>
          <w:szCs w:val="24"/>
        </w:rPr>
        <w:t>64</w:t>
      </w:r>
      <w:r w:rsidRPr="006A60B7">
        <w:rPr>
          <w:rFonts w:ascii="Times New Roman" w:hAnsi="Times New Roman" w:cs="Times New Roman"/>
          <w:noProof/>
          <w:sz w:val="24"/>
          <w:szCs w:val="24"/>
        </w:rPr>
        <w:t>(3), 803–833. https://doi.org/10.1124/pr.111.005553</w:t>
      </w:r>
    </w:p>
    <w:p w:rsidR="0070226D" w:rsidRPr="006A60B7" w:rsidRDefault="0070226D" w:rsidP="0070226D">
      <w:pPr>
        <w:widowControl w:val="0"/>
        <w:autoSpaceDE w:val="0"/>
        <w:autoSpaceDN w:val="0"/>
        <w:adjustRightInd w:val="0"/>
        <w:spacing w:line="360" w:lineRule="auto"/>
        <w:ind w:left="480" w:hanging="480"/>
        <w:rPr>
          <w:rFonts w:ascii="Times New Roman" w:hAnsi="Times New Roman" w:cs="Times New Roman"/>
          <w:noProof/>
          <w:sz w:val="24"/>
          <w:szCs w:val="24"/>
        </w:rPr>
      </w:pPr>
      <w:r w:rsidRPr="006A60B7">
        <w:rPr>
          <w:rFonts w:ascii="Times New Roman" w:hAnsi="Times New Roman" w:cs="Times New Roman"/>
          <w:noProof/>
          <w:sz w:val="24"/>
          <w:szCs w:val="24"/>
        </w:rPr>
        <w:t xml:space="preserve">Molina, J. M., Ferchal, F., Rancinan, C., Raffi, F., Rozenbaum, W., Sereni, D., … Chêne, G. (2000). Once-daily combination therapy with emtricitabine, didanosine, and efavirenz in human immunodeficiency virus-infected patients. </w:t>
      </w:r>
      <w:r w:rsidRPr="006A60B7">
        <w:rPr>
          <w:rFonts w:ascii="Times New Roman" w:hAnsi="Times New Roman" w:cs="Times New Roman"/>
          <w:i/>
          <w:iCs/>
          <w:noProof/>
          <w:sz w:val="24"/>
          <w:szCs w:val="24"/>
        </w:rPr>
        <w:t>The Journal of Infectious Diseases</w:t>
      </w:r>
      <w:r w:rsidRPr="006A60B7">
        <w:rPr>
          <w:rFonts w:ascii="Times New Roman" w:hAnsi="Times New Roman" w:cs="Times New Roman"/>
          <w:noProof/>
          <w:sz w:val="24"/>
          <w:szCs w:val="24"/>
        </w:rPr>
        <w:t xml:space="preserve">, </w:t>
      </w:r>
      <w:r w:rsidRPr="006A60B7">
        <w:rPr>
          <w:rFonts w:ascii="Times New Roman" w:hAnsi="Times New Roman" w:cs="Times New Roman"/>
          <w:i/>
          <w:iCs/>
          <w:noProof/>
          <w:sz w:val="24"/>
          <w:szCs w:val="24"/>
        </w:rPr>
        <w:t>182</w:t>
      </w:r>
      <w:r w:rsidRPr="006A60B7">
        <w:rPr>
          <w:rFonts w:ascii="Times New Roman" w:hAnsi="Times New Roman" w:cs="Times New Roman"/>
          <w:noProof/>
          <w:sz w:val="24"/>
          <w:szCs w:val="24"/>
        </w:rPr>
        <w:t>(2), 599–602. https://doi.org/10.1086/315711</w:t>
      </w:r>
    </w:p>
    <w:p w:rsidR="0070226D" w:rsidRPr="006A60B7" w:rsidRDefault="0070226D" w:rsidP="0070226D">
      <w:pPr>
        <w:widowControl w:val="0"/>
        <w:autoSpaceDE w:val="0"/>
        <w:autoSpaceDN w:val="0"/>
        <w:adjustRightInd w:val="0"/>
        <w:spacing w:line="360" w:lineRule="auto"/>
        <w:ind w:left="480" w:hanging="480"/>
        <w:rPr>
          <w:rFonts w:ascii="Times New Roman" w:hAnsi="Times New Roman" w:cs="Times New Roman"/>
          <w:noProof/>
          <w:sz w:val="24"/>
          <w:szCs w:val="24"/>
        </w:rPr>
      </w:pPr>
      <w:r w:rsidRPr="006A60B7">
        <w:rPr>
          <w:rFonts w:ascii="Times New Roman" w:hAnsi="Times New Roman" w:cs="Times New Roman"/>
          <w:noProof/>
          <w:sz w:val="24"/>
          <w:szCs w:val="24"/>
        </w:rPr>
        <w:t xml:space="preserve">Montaner, J. S. G., Reiss, P., Cooper, D., Vella, S., Harris, M., Conway, B., … JSG, M. (1998). A Randomized, Double-blind Trial Comparing Combinations of Nevirapine, Didanosine, and Zidovudine for HIV-Infected Patients. </w:t>
      </w:r>
      <w:r w:rsidRPr="006A60B7">
        <w:rPr>
          <w:rFonts w:ascii="Times New Roman" w:hAnsi="Times New Roman" w:cs="Times New Roman"/>
          <w:i/>
          <w:iCs/>
          <w:noProof/>
          <w:sz w:val="24"/>
          <w:szCs w:val="24"/>
        </w:rPr>
        <w:t>Jama</w:t>
      </w:r>
      <w:r w:rsidRPr="006A60B7">
        <w:rPr>
          <w:rFonts w:ascii="Times New Roman" w:hAnsi="Times New Roman" w:cs="Times New Roman"/>
          <w:noProof/>
          <w:sz w:val="24"/>
          <w:szCs w:val="24"/>
        </w:rPr>
        <w:t xml:space="preserve">, </w:t>
      </w:r>
      <w:r w:rsidRPr="006A60B7">
        <w:rPr>
          <w:rFonts w:ascii="Times New Roman" w:hAnsi="Times New Roman" w:cs="Times New Roman"/>
          <w:i/>
          <w:iCs/>
          <w:noProof/>
          <w:sz w:val="24"/>
          <w:szCs w:val="24"/>
        </w:rPr>
        <w:t>279</w:t>
      </w:r>
      <w:r w:rsidRPr="006A60B7">
        <w:rPr>
          <w:rFonts w:ascii="Times New Roman" w:hAnsi="Times New Roman" w:cs="Times New Roman"/>
          <w:noProof/>
          <w:sz w:val="24"/>
          <w:szCs w:val="24"/>
        </w:rPr>
        <w:t>(12), 930. https://doi.org/10.1001/jama.279.12.930</w:t>
      </w:r>
    </w:p>
    <w:p w:rsidR="0070226D" w:rsidRPr="006A60B7" w:rsidRDefault="0070226D" w:rsidP="0070226D">
      <w:pPr>
        <w:widowControl w:val="0"/>
        <w:autoSpaceDE w:val="0"/>
        <w:autoSpaceDN w:val="0"/>
        <w:adjustRightInd w:val="0"/>
        <w:spacing w:line="360" w:lineRule="auto"/>
        <w:ind w:left="480" w:hanging="480"/>
        <w:rPr>
          <w:rFonts w:ascii="Times New Roman" w:hAnsi="Times New Roman" w:cs="Times New Roman"/>
          <w:noProof/>
          <w:sz w:val="24"/>
          <w:szCs w:val="24"/>
        </w:rPr>
      </w:pPr>
      <w:r w:rsidRPr="006A60B7">
        <w:rPr>
          <w:rFonts w:ascii="Times New Roman" w:hAnsi="Times New Roman" w:cs="Times New Roman"/>
          <w:noProof/>
          <w:sz w:val="24"/>
          <w:szCs w:val="24"/>
        </w:rPr>
        <w:t xml:space="preserve">Mutlib,  a E., Chen, H., Nemeth, G. a, Markwalder, J. a, Seitz, S. P., Gan, L. S., &amp; Christ, D. D. (1999). Identification and characterization of efavirenz metabolites by liquid chromatography/mass spectrometry and high field NMR: species differences in the metabolism of efavirenz. </w:t>
      </w:r>
      <w:r w:rsidRPr="006A60B7">
        <w:rPr>
          <w:rFonts w:ascii="Times New Roman" w:hAnsi="Times New Roman" w:cs="Times New Roman"/>
          <w:i/>
          <w:iCs/>
          <w:noProof/>
          <w:sz w:val="24"/>
          <w:szCs w:val="24"/>
        </w:rPr>
        <w:t>Drug Metabolism and Disposition: The Biological Fate of Chemicals</w:t>
      </w:r>
      <w:r w:rsidRPr="006A60B7">
        <w:rPr>
          <w:rFonts w:ascii="Times New Roman" w:hAnsi="Times New Roman" w:cs="Times New Roman"/>
          <w:noProof/>
          <w:sz w:val="24"/>
          <w:szCs w:val="24"/>
        </w:rPr>
        <w:t xml:space="preserve">, </w:t>
      </w:r>
      <w:r w:rsidRPr="006A60B7">
        <w:rPr>
          <w:rFonts w:ascii="Times New Roman" w:hAnsi="Times New Roman" w:cs="Times New Roman"/>
          <w:i/>
          <w:iCs/>
          <w:noProof/>
          <w:sz w:val="24"/>
          <w:szCs w:val="24"/>
        </w:rPr>
        <w:t>27</w:t>
      </w:r>
      <w:r w:rsidRPr="006A60B7">
        <w:rPr>
          <w:rFonts w:ascii="Times New Roman" w:hAnsi="Times New Roman" w:cs="Times New Roman"/>
          <w:noProof/>
          <w:sz w:val="24"/>
          <w:szCs w:val="24"/>
        </w:rPr>
        <w:t>(11), 1319–1333.</w:t>
      </w:r>
    </w:p>
    <w:p w:rsidR="0070226D" w:rsidRPr="006A60B7" w:rsidRDefault="0070226D" w:rsidP="0070226D">
      <w:pPr>
        <w:widowControl w:val="0"/>
        <w:autoSpaceDE w:val="0"/>
        <w:autoSpaceDN w:val="0"/>
        <w:adjustRightInd w:val="0"/>
        <w:spacing w:line="360" w:lineRule="auto"/>
        <w:ind w:left="480" w:hanging="480"/>
        <w:rPr>
          <w:rFonts w:ascii="Times New Roman" w:hAnsi="Times New Roman" w:cs="Times New Roman"/>
          <w:noProof/>
          <w:sz w:val="24"/>
          <w:szCs w:val="24"/>
        </w:rPr>
      </w:pPr>
      <w:r w:rsidRPr="006A60B7">
        <w:rPr>
          <w:rFonts w:ascii="Times New Roman" w:hAnsi="Times New Roman" w:cs="Times New Roman"/>
          <w:noProof/>
          <w:sz w:val="24"/>
          <w:szCs w:val="24"/>
        </w:rPr>
        <w:lastRenderedPageBreak/>
        <w:t>National Agency for the Control of AIDS (NACA). (2014). GLOBAL AIDS RESPONSE Country Progress Report Nigeria GARPR 2014. Retrieved August 15, 2015, from http://www.unaids.org/sites/default/files/country/documents/NGA_narrative_report_2014.pdf</w:t>
      </w:r>
    </w:p>
    <w:p w:rsidR="0070226D" w:rsidRPr="006A60B7" w:rsidRDefault="0070226D" w:rsidP="0070226D">
      <w:pPr>
        <w:widowControl w:val="0"/>
        <w:autoSpaceDE w:val="0"/>
        <w:autoSpaceDN w:val="0"/>
        <w:adjustRightInd w:val="0"/>
        <w:spacing w:line="360" w:lineRule="auto"/>
        <w:ind w:left="480" w:hanging="480"/>
        <w:rPr>
          <w:rFonts w:ascii="Times New Roman" w:hAnsi="Times New Roman" w:cs="Times New Roman"/>
          <w:noProof/>
          <w:sz w:val="24"/>
          <w:szCs w:val="24"/>
        </w:rPr>
      </w:pPr>
      <w:r w:rsidRPr="006A60B7">
        <w:rPr>
          <w:rFonts w:ascii="Times New Roman" w:hAnsi="Times New Roman" w:cs="Times New Roman"/>
          <w:noProof/>
          <w:sz w:val="24"/>
          <w:szCs w:val="24"/>
        </w:rPr>
        <w:t>National Agency for the Control of AIDS (NACA). (2015). Global AIDS Response Country Progress Report - Nigeria GARPR 2015. https://doi.org/10.1016/S0140-6736(73)92790-6</w:t>
      </w:r>
    </w:p>
    <w:p w:rsidR="0070226D" w:rsidRPr="006A60B7" w:rsidRDefault="0070226D" w:rsidP="0070226D">
      <w:pPr>
        <w:widowControl w:val="0"/>
        <w:autoSpaceDE w:val="0"/>
        <w:autoSpaceDN w:val="0"/>
        <w:adjustRightInd w:val="0"/>
        <w:spacing w:line="360" w:lineRule="auto"/>
        <w:ind w:left="480" w:hanging="480"/>
        <w:rPr>
          <w:rFonts w:ascii="Times New Roman" w:hAnsi="Times New Roman" w:cs="Times New Roman"/>
          <w:noProof/>
          <w:sz w:val="24"/>
          <w:szCs w:val="24"/>
        </w:rPr>
      </w:pPr>
      <w:r w:rsidRPr="006A60B7">
        <w:rPr>
          <w:rFonts w:ascii="Times New Roman" w:hAnsi="Times New Roman" w:cs="Times New Roman"/>
          <w:noProof/>
          <w:sz w:val="24"/>
          <w:szCs w:val="24"/>
        </w:rPr>
        <w:t xml:space="preserve">Ngaimisi, E., Habtewold, A., Minzi, O., Makonnen, E., Mugusi, S., Amogne, W., … Burhenne, J. (2013). Importance of ethnicity, CYP2B6 and ABCB1 genotype for efavirenz pharmacokinetics and treatment outcomes: a parallel-group prospective cohort study in two sub-Saharan Africa populations. </w:t>
      </w:r>
      <w:r w:rsidRPr="006A60B7">
        <w:rPr>
          <w:rFonts w:ascii="Times New Roman" w:hAnsi="Times New Roman" w:cs="Times New Roman"/>
          <w:i/>
          <w:iCs/>
          <w:noProof/>
          <w:sz w:val="24"/>
          <w:szCs w:val="24"/>
        </w:rPr>
        <w:t>PloS One</w:t>
      </w:r>
      <w:r w:rsidRPr="006A60B7">
        <w:rPr>
          <w:rFonts w:ascii="Times New Roman" w:hAnsi="Times New Roman" w:cs="Times New Roman"/>
          <w:noProof/>
          <w:sz w:val="24"/>
          <w:szCs w:val="24"/>
        </w:rPr>
        <w:t xml:space="preserve">, </w:t>
      </w:r>
      <w:r w:rsidRPr="006A60B7">
        <w:rPr>
          <w:rFonts w:ascii="Times New Roman" w:hAnsi="Times New Roman" w:cs="Times New Roman"/>
          <w:i/>
          <w:iCs/>
          <w:noProof/>
          <w:sz w:val="24"/>
          <w:szCs w:val="24"/>
        </w:rPr>
        <w:t>8</w:t>
      </w:r>
      <w:r w:rsidRPr="006A60B7">
        <w:rPr>
          <w:rFonts w:ascii="Times New Roman" w:hAnsi="Times New Roman" w:cs="Times New Roman"/>
          <w:noProof/>
          <w:sz w:val="24"/>
          <w:szCs w:val="24"/>
        </w:rPr>
        <w:t>(7), e67946. https://doi.org/10.1371/journal.pone.0067946</w:t>
      </w:r>
    </w:p>
    <w:p w:rsidR="0070226D" w:rsidRPr="006A60B7" w:rsidRDefault="0070226D" w:rsidP="0070226D">
      <w:pPr>
        <w:widowControl w:val="0"/>
        <w:autoSpaceDE w:val="0"/>
        <w:autoSpaceDN w:val="0"/>
        <w:adjustRightInd w:val="0"/>
        <w:spacing w:line="360" w:lineRule="auto"/>
        <w:ind w:left="480" w:hanging="480"/>
        <w:rPr>
          <w:rFonts w:ascii="Times New Roman" w:hAnsi="Times New Roman" w:cs="Times New Roman"/>
          <w:noProof/>
          <w:sz w:val="24"/>
          <w:szCs w:val="24"/>
        </w:rPr>
      </w:pPr>
      <w:r w:rsidRPr="006A60B7">
        <w:rPr>
          <w:rFonts w:ascii="Times New Roman" w:hAnsi="Times New Roman" w:cs="Times New Roman"/>
          <w:noProof/>
          <w:sz w:val="24"/>
          <w:szCs w:val="24"/>
        </w:rPr>
        <w:t xml:space="preserve">Nyakutira, C., Röshammar, D., Chigutsa, E., Chonzi, P., Ashton, M., Nhachi, C., &amp; Masimirembwa, C. (2008). High prevalence of the CYP2B6 516G→T(*6) variant and effect on the population pharmacokinetics of efavirenz in HIV/AIDS outpatients in Zimbabwe. </w:t>
      </w:r>
      <w:r w:rsidRPr="006A60B7">
        <w:rPr>
          <w:rFonts w:ascii="Times New Roman" w:hAnsi="Times New Roman" w:cs="Times New Roman"/>
          <w:i/>
          <w:iCs/>
          <w:noProof/>
          <w:sz w:val="24"/>
          <w:szCs w:val="24"/>
        </w:rPr>
        <w:t>European Journal of Clinical Pharmacology</w:t>
      </w:r>
      <w:r w:rsidRPr="006A60B7">
        <w:rPr>
          <w:rFonts w:ascii="Times New Roman" w:hAnsi="Times New Roman" w:cs="Times New Roman"/>
          <w:noProof/>
          <w:sz w:val="24"/>
          <w:szCs w:val="24"/>
        </w:rPr>
        <w:t xml:space="preserve">, </w:t>
      </w:r>
      <w:r w:rsidRPr="006A60B7">
        <w:rPr>
          <w:rFonts w:ascii="Times New Roman" w:hAnsi="Times New Roman" w:cs="Times New Roman"/>
          <w:i/>
          <w:iCs/>
          <w:noProof/>
          <w:sz w:val="24"/>
          <w:szCs w:val="24"/>
        </w:rPr>
        <w:t>64</w:t>
      </w:r>
      <w:r w:rsidRPr="006A60B7">
        <w:rPr>
          <w:rFonts w:ascii="Times New Roman" w:hAnsi="Times New Roman" w:cs="Times New Roman"/>
          <w:noProof/>
          <w:sz w:val="24"/>
          <w:szCs w:val="24"/>
        </w:rPr>
        <w:t>(4), 357–365. https://doi.org/10.1007/s00228-007-0412-3</w:t>
      </w:r>
    </w:p>
    <w:p w:rsidR="0070226D" w:rsidRPr="006A60B7" w:rsidRDefault="0070226D" w:rsidP="0070226D">
      <w:pPr>
        <w:widowControl w:val="0"/>
        <w:autoSpaceDE w:val="0"/>
        <w:autoSpaceDN w:val="0"/>
        <w:adjustRightInd w:val="0"/>
        <w:spacing w:line="360" w:lineRule="auto"/>
        <w:ind w:left="480" w:hanging="480"/>
        <w:rPr>
          <w:rFonts w:ascii="Times New Roman" w:hAnsi="Times New Roman" w:cs="Times New Roman"/>
          <w:noProof/>
          <w:sz w:val="24"/>
          <w:szCs w:val="24"/>
        </w:rPr>
      </w:pPr>
      <w:r w:rsidRPr="006A60B7">
        <w:rPr>
          <w:rFonts w:ascii="Times New Roman" w:hAnsi="Times New Roman" w:cs="Times New Roman"/>
          <w:noProof/>
          <w:sz w:val="24"/>
          <w:szCs w:val="24"/>
        </w:rPr>
        <w:t xml:space="preserve">Ortiz de Montellano, P. R. (2005). </w:t>
      </w:r>
      <w:r w:rsidRPr="006A60B7">
        <w:rPr>
          <w:rFonts w:ascii="Times New Roman" w:hAnsi="Times New Roman" w:cs="Times New Roman"/>
          <w:i/>
          <w:iCs/>
          <w:noProof/>
          <w:sz w:val="24"/>
          <w:szCs w:val="24"/>
        </w:rPr>
        <w:t>Cytochrome P450 : structure, mechanism, and biochemistry</w:t>
      </w:r>
      <w:r w:rsidRPr="006A60B7">
        <w:rPr>
          <w:rFonts w:ascii="Times New Roman" w:hAnsi="Times New Roman" w:cs="Times New Roman"/>
          <w:noProof/>
          <w:sz w:val="24"/>
          <w:szCs w:val="24"/>
        </w:rPr>
        <w:t>. Kluwer Academic/Plenum Publishers.</w:t>
      </w:r>
    </w:p>
    <w:p w:rsidR="0070226D" w:rsidRPr="006A60B7" w:rsidRDefault="0070226D" w:rsidP="0070226D">
      <w:pPr>
        <w:widowControl w:val="0"/>
        <w:autoSpaceDE w:val="0"/>
        <w:autoSpaceDN w:val="0"/>
        <w:adjustRightInd w:val="0"/>
        <w:spacing w:line="360" w:lineRule="auto"/>
        <w:ind w:left="480" w:hanging="480"/>
        <w:rPr>
          <w:rFonts w:ascii="Times New Roman" w:hAnsi="Times New Roman" w:cs="Times New Roman"/>
          <w:noProof/>
          <w:sz w:val="24"/>
          <w:szCs w:val="24"/>
        </w:rPr>
      </w:pPr>
      <w:r w:rsidRPr="006A60B7">
        <w:rPr>
          <w:rFonts w:ascii="Times New Roman" w:hAnsi="Times New Roman" w:cs="Times New Roman"/>
          <w:noProof/>
          <w:sz w:val="24"/>
          <w:szCs w:val="24"/>
        </w:rPr>
        <w:t xml:space="preserve">Palella  Jr, F. J., Delaney, K. M., Moorman, A. C., Loveless, M. O., Fuhrer, J., Satten, G. A., … Holmberg, S. D. (1998). Declining morbidity and mortality among patients with advanced human immunodeficiency virus infection. HIV Outpatient Study Investigators. </w:t>
      </w:r>
      <w:r w:rsidRPr="006A60B7">
        <w:rPr>
          <w:rFonts w:ascii="Times New Roman" w:hAnsi="Times New Roman" w:cs="Times New Roman"/>
          <w:i/>
          <w:iCs/>
          <w:noProof/>
          <w:sz w:val="24"/>
          <w:szCs w:val="24"/>
        </w:rPr>
        <w:t>The New England Journal of Medicine</w:t>
      </w:r>
      <w:r w:rsidRPr="006A60B7">
        <w:rPr>
          <w:rFonts w:ascii="Times New Roman" w:hAnsi="Times New Roman" w:cs="Times New Roman"/>
          <w:noProof/>
          <w:sz w:val="24"/>
          <w:szCs w:val="24"/>
        </w:rPr>
        <w:t xml:space="preserve">, </w:t>
      </w:r>
      <w:r w:rsidRPr="006A60B7">
        <w:rPr>
          <w:rFonts w:ascii="Times New Roman" w:hAnsi="Times New Roman" w:cs="Times New Roman"/>
          <w:i/>
          <w:iCs/>
          <w:noProof/>
          <w:sz w:val="24"/>
          <w:szCs w:val="24"/>
        </w:rPr>
        <w:t>338</w:t>
      </w:r>
      <w:r w:rsidRPr="006A60B7">
        <w:rPr>
          <w:rFonts w:ascii="Times New Roman" w:hAnsi="Times New Roman" w:cs="Times New Roman"/>
          <w:noProof/>
          <w:sz w:val="24"/>
          <w:szCs w:val="24"/>
        </w:rPr>
        <w:t>(13), 853–860. https://doi.org/10.1056/NEJM199803263381301</w:t>
      </w:r>
    </w:p>
    <w:p w:rsidR="0070226D" w:rsidRPr="006A60B7" w:rsidRDefault="0070226D" w:rsidP="0070226D">
      <w:pPr>
        <w:widowControl w:val="0"/>
        <w:autoSpaceDE w:val="0"/>
        <w:autoSpaceDN w:val="0"/>
        <w:adjustRightInd w:val="0"/>
        <w:spacing w:line="360" w:lineRule="auto"/>
        <w:ind w:left="480" w:hanging="480"/>
        <w:rPr>
          <w:rFonts w:ascii="Times New Roman" w:hAnsi="Times New Roman" w:cs="Times New Roman"/>
          <w:noProof/>
          <w:sz w:val="24"/>
          <w:szCs w:val="24"/>
        </w:rPr>
      </w:pPr>
      <w:r w:rsidRPr="006A60B7">
        <w:rPr>
          <w:rFonts w:ascii="Times New Roman" w:hAnsi="Times New Roman" w:cs="Times New Roman"/>
          <w:noProof/>
          <w:sz w:val="24"/>
          <w:szCs w:val="24"/>
        </w:rPr>
        <w:t xml:space="preserve">Parathyras, J., Gebhardt, S., Hillermann-Rebello, R., Grobbelaar, N., Venter, M., &amp; Warnich, L. (2009). A pharmacogenetic study of CD4 recovery in response to HIV antiretroviral therapy in two South African population groups. </w:t>
      </w:r>
      <w:r w:rsidRPr="006A60B7">
        <w:rPr>
          <w:rFonts w:ascii="Times New Roman" w:hAnsi="Times New Roman" w:cs="Times New Roman"/>
          <w:i/>
          <w:iCs/>
          <w:noProof/>
          <w:sz w:val="24"/>
          <w:szCs w:val="24"/>
        </w:rPr>
        <w:t>J Hum Genet</w:t>
      </w:r>
      <w:r w:rsidRPr="006A60B7">
        <w:rPr>
          <w:rFonts w:ascii="Times New Roman" w:hAnsi="Times New Roman" w:cs="Times New Roman"/>
          <w:noProof/>
          <w:sz w:val="24"/>
          <w:szCs w:val="24"/>
        </w:rPr>
        <w:t xml:space="preserve">, </w:t>
      </w:r>
      <w:r w:rsidRPr="006A60B7">
        <w:rPr>
          <w:rFonts w:ascii="Times New Roman" w:hAnsi="Times New Roman" w:cs="Times New Roman"/>
          <w:i/>
          <w:iCs/>
          <w:noProof/>
          <w:sz w:val="24"/>
          <w:szCs w:val="24"/>
        </w:rPr>
        <w:t>54</w:t>
      </w:r>
      <w:r w:rsidRPr="006A60B7">
        <w:rPr>
          <w:rFonts w:ascii="Times New Roman" w:hAnsi="Times New Roman" w:cs="Times New Roman"/>
          <w:noProof/>
          <w:sz w:val="24"/>
          <w:szCs w:val="24"/>
        </w:rPr>
        <w:t>(5), 261–265. https://doi.org/jhg200920 [pii]\r10.1038/jhg.2009.20</w:t>
      </w:r>
    </w:p>
    <w:p w:rsidR="0070226D" w:rsidRPr="006A60B7" w:rsidRDefault="0070226D" w:rsidP="0070226D">
      <w:pPr>
        <w:widowControl w:val="0"/>
        <w:autoSpaceDE w:val="0"/>
        <w:autoSpaceDN w:val="0"/>
        <w:adjustRightInd w:val="0"/>
        <w:spacing w:line="360" w:lineRule="auto"/>
        <w:ind w:left="480" w:hanging="480"/>
        <w:rPr>
          <w:rFonts w:ascii="Times New Roman" w:hAnsi="Times New Roman" w:cs="Times New Roman"/>
          <w:noProof/>
          <w:sz w:val="24"/>
          <w:szCs w:val="24"/>
        </w:rPr>
      </w:pPr>
      <w:r w:rsidRPr="006A60B7">
        <w:rPr>
          <w:rFonts w:ascii="Times New Roman" w:hAnsi="Times New Roman" w:cs="Times New Roman"/>
          <w:noProof/>
          <w:sz w:val="24"/>
          <w:szCs w:val="24"/>
        </w:rPr>
        <w:t xml:space="preserve">Parienti, J.-J., Massari, V., Descamps, D., Vabret, A., Bouvet, E., Larouzé, B., &amp; Verdon, R. (2004). Predictors of virologic failure and resistance in HIV-infected patients treated with nevirapine- or efavirenz-based antiretroviral therapy. </w:t>
      </w:r>
      <w:r w:rsidRPr="006A60B7">
        <w:rPr>
          <w:rFonts w:ascii="Times New Roman" w:hAnsi="Times New Roman" w:cs="Times New Roman"/>
          <w:i/>
          <w:iCs/>
          <w:noProof/>
          <w:sz w:val="24"/>
          <w:szCs w:val="24"/>
        </w:rPr>
        <w:t>Clinical Infectious Diseases : An Official Publication of the Infectious Diseases Society of America</w:t>
      </w:r>
      <w:r w:rsidRPr="006A60B7">
        <w:rPr>
          <w:rFonts w:ascii="Times New Roman" w:hAnsi="Times New Roman" w:cs="Times New Roman"/>
          <w:noProof/>
          <w:sz w:val="24"/>
          <w:szCs w:val="24"/>
        </w:rPr>
        <w:t xml:space="preserve">, </w:t>
      </w:r>
      <w:r w:rsidRPr="006A60B7">
        <w:rPr>
          <w:rFonts w:ascii="Times New Roman" w:hAnsi="Times New Roman" w:cs="Times New Roman"/>
          <w:i/>
          <w:iCs/>
          <w:noProof/>
          <w:sz w:val="24"/>
          <w:szCs w:val="24"/>
        </w:rPr>
        <w:t>38</w:t>
      </w:r>
      <w:r w:rsidRPr="006A60B7">
        <w:rPr>
          <w:rFonts w:ascii="Times New Roman" w:hAnsi="Times New Roman" w:cs="Times New Roman"/>
          <w:noProof/>
          <w:sz w:val="24"/>
          <w:szCs w:val="24"/>
        </w:rPr>
        <w:t>(9), 1311–1316. https://doi.org/10.1086/383572</w:t>
      </w:r>
    </w:p>
    <w:p w:rsidR="0070226D" w:rsidRPr="006A60B7" w:rsidRDefault="0070226D" w:rsidP="0070226D">
      <w:pPr>
        <w:widowControl w:val="0"/>
        <w:autoSpaceDE w:val="0"/>
        <w:autoSpaceDN w:val="0"/>
        <w:adjustRightInd w:val="0"/>
        <w:spacing w:line="360" w:lineRule="auto"/>
        <w:ind w:left="480" w:hanging="480"/>
        <w:rPr>
          <w:rFonts w:ascii="Times New Roman" w:hAnsi="Times New Roman" w:cs="Times New Roman"/>
          <w:noProof/>
          <w:sz w:val="24"/>
          <w:szCs w:val="24"/>
        </w:rPr>
      </w:pPr>
      <w:r w:rsidRPr="006A60B7">
        <w:rPr>
          <w:rFonts w:ascii="Times New Roman" w:hAnsi="Times New Roman" w:cs="Times New Roman"/>
          <w:noProof/>
          <w:sz w:val="24"/>
          <w:szCs w:val="24"/>
        </w:rPr>
        <w:lastRenderedPageBreak/>
        <w:t xml:space="preserve">Penzak, S. R., Kabuye, G., Mugyenyi, P., Mbamanya, F., Natarajan, V., Alfaro, R. M., … Masur, H. (2007). Cytochrome P450 2B6 (CYP2B6) G516T influences nevirapine plasma concentrations in HIV-infected patients in Uganda. </w:t>
      </w:r>
      <w:r w:rsidRPr="006A60B7">
        <w:rPr>
          <w:rFonts w:ascii="Times New Roman" w:hAnsi="Times New Roman" w:cs="Times New Roman"/>
          <w:i/>
          <w:iCs/>
          <w:noProof/>
          <w:sz w:val="24"/>
          <w:szCs w:val="24"/>
        </w:rPr>
        <w:t>HIV Medicine</w:t>
      </w:r>
      <w:r w:rsidRPr="006A60B7">
        <w:rPr>
          <w:rFonts w:ascii="Times New Roman" w:hAnsi="Times New Roman" w:cs="Times New Roman"/>
          <w:noProof/>
          <w:sz w:val="24"/>
          <w:szCs w:val="24"/>
        </w:rPr>
        <w:t xml:space="preserve">, </w:t>
      </w:r>
      <w:r w:rsidRPr="006A60B7">
        <w:rPr>
          <w:rFonts w:ascii="Times New Roman" w:hAnsi="Times New Roman" w:cs="Times New Roman"/>
          <w:i/>
          <w:iCs/>
          <w:noProof/>
          <w:sz w:val="24"/>
          <w:szCs w:val="24"/>
        </w:rPr>
        <w:t>8</w:t>
      </w:r>
      <w:r w:rsidRPr="006A60B7">
        <w:rPr>
          <w:rFonts w:ascii="Times New Roman" w:hAnsi="Times New Roman" w:cs="Times New Roman"/>
          <w:noProof/>
          <w:sz w:val="24"/>
          <w:szCs w:val="24"/>
        </w:rPr>
        <w:t>(2), 86–91. https://doi.org/10.1111/j.1468-1293.2007.00432.x</w:t>
      </w:r>
    </w:p>
    <w:p w:rsidR="0070226D" w:rsidRPr="006A60B7" w:rsidRDefault="0070226D" w:rsidP="0070226D">
      <w:pPr>
        <w:widowControl w:val="0"/>
        <w:autoSpaceDE w:val="0"/>
        <w:autoSpaceDN w:val="0"/>
        <w:adjustRightInd w:val="0"/>
        <w:spacing w:line="360" w:lineRule="auto"/>
        <w:ind w:left="480" w:hanging="480"/>
        <w:rPr>
          <w:rFonts w:ascii="Times New Roman" w:hAnsi="Times New Roman" w:cs="Times New Roman"/>
          <w:noProof/>
          <w:sz w:val="24"/>
          <w:szCs w:val="24"/>
        </w:rPr>
      </w:pPr>
      <w:r w:rsidRPr="006A60B7">
        <w:rPr>
          <w:rFonts w:ascii="Times New Roman" w:hAnsi="Times New Roman" w:cs="Times New Roman"/>
          <w:noProof/>
          <w:sz w:val="24"/>
          <w:szCs w:val="24"/>
        </w:rPr>
        <w:t xml:space="preserve">Perović Mihanović, M., Haque, N. S., Rutherford, G. W., Zekan, Š., &amp; Begovac, J. (2013). Toxicity-related antiretroviral drug treatment modifications in individuals starting therapy: a cohort analysis of time patterns, sex, and other risk factors. </w:t>
      </w:r>
      <w:r w:rsidRPr="006A60B7">
        <w:rPr>
          <w:rFonts w:ascii="Times New Roman" w:hAnsi="Times New Roman" w:cs="Times New Roman"/>
          <w:i/>
          <w:iCs/>
          <w:noProof/>
          <w:sz w:val="24"/>
          <w:szCs w:val="24"/>
        </w:rPr>
        <w:t>Medical Science Monitor : International Medical Journal of Experimental and Clinical Research</w:t>
      </w:r>
      <w:r w:rsidRPr="006A60B7">
        <w:rPr>
          <w:rFonts w:ascii="Times New Roman" w:hAnsi="Times New Roman" w:cs="Times New Roman"/>
          <w:noProof/>
          <w:sz w:val="24"/>
          <w:szCs w:val="24"/>
        </w:rPr>
        <w:t xml:space="preserve">, </w:t>
      </w:r>
      <w:r w:rsidRPr="006A60B7">
        <w:rPr>
          <w:rFonts w:ascii="Times New Roman" w:hAnsi="Times New Roman" w:cs="Times New Roman"/>
          <w:i/>
          <w:iCs/>
          <w:noProof/>
          <w:sz w:val="24"/>
          <w:szCs w:val="24"/>
        </w:rPr>
        <w:t>19</w:t>
      </w:r>
      <w:r w:rsidRPr="006A60B7">
        <w:rPr>
          <w:rFonts w:ascii="Times New Roman" w:hAnsi="Times New Roman" w:cs="Times New Roman"/>
          <w:noProof/>
          <w:sz w:val="24"/>
          <w:szCs w:val="24"/>
        </w:rPr>
        <w:t>, 483–92. https://doi.org/10.12659/MSM.889283</w:t>
      </w:r>
    </w:p>
    <w:p w:rsidR="0070226D" w:rsidRPr="006A60B7" w:rsidRDefault="0070226D" w:rsidP="0070226D">
      <w:pPr>
        <w:widowControl w:val="0"/>
        <w:autoSpaceDE w:val="0"/>
        <w:autoSpaceDN w:val="0"/>
        <w:adjustRightInd w:val="0"/>
        <w:spacing w:line="360" w:lineRule="auto"/>
        <w:ind w:left="480" w:hanging="480"/>
        <w:rPr>
          <w:rFonts w:ascii="Times New Roman" w:hAnsi="Times New Roman" w:cs="Times New Roman"/>
          <w:noProof/>
          <w:sz w:val="24"/>
          <w:szCs w:val="24"/>
        </w:rPr>
      </w:pPr>
      <w:r w:rsidRPr="006A60B7">
        <w:rPr>
          <w:rFonts w:ascii="Times New Roman" w:hAnsi="Times New Roman" w:cs="Times New Roman"/>
          <w:noProof/>
          <w:sz w:val="24"/>
          <w:szCs w:val="24"/>
        </w:rPr>
        <w:t xml:space="preserve">Pfister, M., Labbe, L., Hammer, S. M., Mellors, J., Bennett, K. K., Rosenkranz, S., … Investigators,  the A. C. T. G. P. 398. (2003). Population Pharmacokinetics and Pharmacodynamics of Efavirenz, Nelfinavir, and Indinavir: Adult AIDS Clinical Trial Group Study 398. </w:t>
      </w:r>
      <w:r w:rsidRPr="006A60B7">
        <w:rPr>
          <w:rFonts w:ascii="Times New Roman" w:hAnsi="Times New Roman" w:cs="Times New Roman"/>
          <w:i/>
          <w:iCs/>
          <w:noProof/>
          <w:sz w:val="24"/>
          <w:szCs w:val="24"/>
        </w:rPr>
        <w:t>Antimicrobial Agents and Chemotherapy</w:t>
      </w:r>
      <w:r w:rsidRPr="006A60B7">
        <w:rPr>
          <w:rFonts w:ascii="Times New Roman" w:hAnsi="Times New Roman" w:cs="Times New Roman"/>
          <w:noProof/>
          <w:sz w:val="24"/>
          <w:szCs w:val="24"/>
        </w:rPr>
        <w:t xml:space="preserve">, </w:t>
      </w:r>
      <w:r w:rsidRPr="006A60B7">
        <w:rPr>
          <w:rFonts w:ascii="Times New Roman" w:hAnsi="Times New Roman" w:cs="Times New Roman"/>
          <w:i/>
          <w:iCs/>
          <w:noProof/>
          <w:sz w:val="24"/>
          <w:szCs w:val="24"/>
        </w:rPr>
        <w:t>47</w:t>
      </w:r>
      <w:r w:rsidRPr="006A60B7">
        <w:rPr>
          <w:rFonts w:ascii="Times New Roman" w:hAnsi="Times New Roman" w:cs="Times New Roman"/>
          <w:noProof/>
          <w:sz w:val="24"/>
          <w:szCs w:val="24"/>
        </w:rPr>
        <w:t>(1), 130–137. https://doi.org/10.1128/AAC.47.1.130-137.2003</w:t>
      </w:r>
    </w:p>
    <w:p w:rsidR="0070226D" w:rsidRPr="006A60B7" w:rsidRDefault="0070226D" w:rsidP="0070226D">
      <w:pPr>
        <w:widowControl w:val="0"/>
        <w:autoSpaceDE w:val="0"/>
        <w:autoSpaceDN w:val="0"/>
        <w:adjustRightInd w:val="0"/>
        <w:spacing w:line="360" w:lineRule="auto"/>
        <w:ind w:left="480" w:hanging="480"/>
        <w:rPr>
          <w:rFonts w:ascii="Times New Roman" w:hAnsi="Times New Roman" w:cs="Times New Roman"/>
          <w:noProof/>
          <w:sz w:val="24"/>
          <w:szCs w:val="24"/>
        </w:rPr>
      </w:pPr>
      <w:r w:rsidRPr="006A60B7">
        <w:rPr>
          <w:rFonts w:ascii="Times New Roman" w:hAnsi="Times New Roman" w:cs="Times New Roman"/>
          <w:noProof/>
          <w:sz w:val="24"/>
          <w:szCs w:val="24"/>
        </w:rPr>
        <w:t xml:space="preserve">Queiroz, M. A. F., Laurentino, R. V., da Silva Graça Amoras, E., Araújo, M. S. M. de, Gomes, S. T. M., Lima, S. S., … Machado, L. F. A. (2017). The CYP2B6 G516T polymorphism influences CD4+ T-cell counts in HIV-positive patients receiving antiretroviral therapy in an ethnically diverse region of the Amazon. </w:t>
      </w:r>
      <w:r w:rsidRPr="006A60B7">
        <w:rPr>
          <w:rFonts w:ascii="Times New Roman" w:hAnsi="Times New Roman" w:cs="Times New Roman"/>
          <w:i/>
          <w:iCs/>
          <w:noProof/>
          <w:sz w:val="24"/>
          <w:szCs w:val="24"/>
        </w:rPr>
        <w:t>International Journal of Infectious Diseases</w:t>
      </w:r>
      <w:r w:rsidRPr="006A60B7">
        <w:rPr>
          <w:rFonts w:ascii="Times New Roman" w:hAnsi="Times New Roman" w:cs="Times New Roman"/>
          <w:noProof/>
          <w:sz w:val="24"/>
          <w:szCs w:val="24"/>
        </w:rPr>
        <w:t xml:space="preserve">, </w:t>
      </w:r>
      <w:r w:rsidRPr="006A60B7">
        <w:rPr>
          <w:rFonts w:ascii="Times New Roman" w:hAnsi="Times New Roman" w:cs="Times New Roman"/>
          <w:i/>
          <w:iCs/>
          <w:noProof/>
          <w:sz w:val="24"/>
          <w:szCs w:val="24"/>
        </w:rPr>
        <w:t>55</w:t>
      </w:r>
      <w:r w:rsidRPr="006A60B7">
        <w:rPr>
          <w:rFonts w:ascii="Times New Roman" w:hAnsi="Times New Roman" w:cs="Times New Roman"/>
          <w:noProof/>
          <w:sz w:val="24"/>
          <w:szCs w:val="24"/>
        </w:rPr>
        <w:t>, 4–10. https://doi.org/10.1016/j.ijid.2016.12.002</w:t>
      </w:r>
    </w:p>
    <w:p w:rsidR="0070226D" w:rsidRPr="006A60B7" w:rsidRDefault="0070226D" w:rsidP="0070226D">
      <w:pPr>
        <w:widowControl w:val="0"/>
        <w:autoSpaceDE w:val="0"/>
        <w:autoSpaceDN w:val="0"/>
        <w:adjustRightInd w:val="0"/>
        <w:spacing w:line="360" w:lineRule="auto"/>
        <w:ind w:left="480" w:hanging="480"/>
        <w:rPr>
          <w:rFonts w:ascii="Times New Roman" w:hAnsi="Times New Roman" w:cs="Times New Roman"/>
          <w:noProof/>
          <w:sz w:val="24"/>
          <w:szCs w:val="24"/>
        </w:rPr>
      </w:pPr>
      <w:r w:rsidRPr="006A60B7">
        <w:rPr>
          <w:rFonts w:ascii="Times New Roman" w:hAnsi="Times New Roman" w:cs="Times New Roman"/>
          <w:noProof/>
          <w:sz w:val="24"/>
          <w:szCs w:val="24"/>
        </w:rPr>
        <w:t xml:space="preserve">Renaud-Théry, F., Nguimfack, B. D., Vitoria, M., Lee, E., Graaff, P., Samb, B., &amp; Perriëns, J. (2007). Use of antiretroviral therapy in resource-limited countries in 2006: distribution and uptake of first- and second-line regimens. </w:t>
      </w:r>
      <w:r w:rsidRPr="006A60B7">
        <w:rPr>
          <w:rFonts w:ascii="Times New Roman" w:hAnsi="Times New Roman" w:cs="Times New Roman"/>
          <w:i/>
          <w:iCs/>
          <w:noProof/>
          <w:sz w:val="24"/>
          <w:szCs w:val="24"/>
        </w:rPr>
        <w:t>AIDS (London, England)</w:t>
      </w:r>
      <w:r w:rsidRPr="006A60B7">
        <w:rPr>
          <w:rFonts w:ascii="Times New Roman" w:hAnsi="Times New Roman" w:cs="Times New Roman"/>
          <w:noProof/>
          <w:sz w:val="24"/>
          <w:szCs w:val="24"/>
        </w:rPr>
        <w:t xml:space="preserve">, </w:t>
      </w:r>
      <w:r w:rsidRPr="006A60B7">
        <w:rPr>
          <w:rFonts w:ascii="Times New Roman" w:hAnsi="Times New Roman" w:cs="Times New Roman"/>
          <w:i/>
          <w:iCs/>
          <w:noProof/>
          <w:sz w:val="24"/>
          <w:szCs w:val="24"/>
        </w:rPr>
        <w:t>21 Suppl 4</w:t>
      </w:r>
      <w:r w:rsidRPr="006A60B7">
        <w:rPr>
          <w:rFonts w:ascii="Times New Roman" w:hAnsi="Times New Roman" w:cs="Times New Roman"/>
          <w:noProof/>
          <w:sz w:val="24"/>
          <w:szCs w:val="24"/>
        </w:rPr>
        <w:t>, S89–S95. https://doi.org/10.1097/01.aids.0000279711.54922.f0</w:t>
      </w:r>
    </w:p>
    <w:p w:rsidR="0070226D" w:rsidRPr="006A60B7" w:rsidRDefault="0070226D" w:rsidP="0070226D">
      <w:pPr>
        <w:widowControl w:val="0"/>
        <w:autoSpaceDE w:val="0"/>
        <w:autoSpaceDN w:val="0"/>
        <w:adjustRightInd w:val="0"/>
        <w:spacing w:line="360" w:lineRule="auto"/>
        <w:ind w:left="480" w:hanging="480"/>
        <w:rPr>
          <w:rFonts w:ascii="Times New Roman" w:hAnsi="Times New Roman" w:cs="Times New Roman"/>
          <w:noProof/>
          <w:sz w:val="24"/>
          <w:szCs w:val="24"/>
        </w:rPr>
      </w:pPr>
      <w:r w:rsidRPr="006A60B7">
        <w:rPr>
          <w:rFonts w:ascii="Times New Roman" w:hAnsi="Times New Roman" w:cs="Times New Roman"/>
          <w:noProof/>
          <w:sz w:val="24"/>
          <w:szCs w:val="24"/>
        </w:rPr>
        <w:t xml:space="preserve">Robertson, S. M., Maldarelli, F., Natarajan, V., Formentini, E., Alfaro, R. M., &amp; Penzak, S. R. (2008). Efavirenz Induces CYP2B6-Mediated Hydroxylation of Bupropion in Healthy Subjects. </w:t>
      </w:r>
      <w:r w:rsidRPr="006A60B7">
        <w:rPr>
          <w:rFonts w:ascii="Times New Roman" w:hAnsi="Times New Roman" w:cs="Times New Roman"/>
          <w:i/>
          <w:iCs/>
          <w:noProof/>
          <w:sz w:val="24"/>
          <w:szCs w:val="24"/>
        </w:rPr>
        <w:t>JAIDS Journal of Acquired Immune Deficiency Syndromes</w:t>
      </w:r>
      <w:r w:rsidRPr="006A60B7">
        <w:rPr>
          <w:rFonts w:ascii="Times New Roman" w:hAnsi="Times New Roman" w:cs="Times New Roman"/>
          <w:noProof/>
          <w:sz w:val="24"/>
          <w:szCs w:val="24"/>
        </w:rPr>
        <w:t xml:space="preserve">, </w:t>
      </w:r>
      <w:r w:rsidRPr="006A60B7">
        <w:rPr>
          <w:rFonts w:ascii="Times New Roman" w:hAnsi="Times New Roman" w:cs="Times New Roman"/>
          <w:i/>
          <w:iCs/>
          <w:noProof/>
          <w:sz w:val="24"/>
          <w:szCs w:val="24"/>
        </w:rPr>
        <w:t>49</w:t>
      </w:r>
      <w:r w:rsidRPr="006A60B7">
        <w:rPr>
          <w:rFonts w:ascii="Times New Roman" w:hAnsi="Times New Roman" w:cs="Times New Roman"/>
          <w:noProof/>
          <w:sz w:val="24"/>
          <w:szCs w:val="24"/>
        </w:rPr>
        <w:t>(5), 513–519. https://doi.org/10.1097/QAI.0b013e318183a425</w:t>
      </w:r>
    </w:p>
    <w:p w:rsidR="0070226D" w:rsidRPr="006A60B7" w:rsidRDefault="0070226D" w:rsidP="0070226D">
      <w:pPr>
        <w:widowControl w:val="0"/>
        <w:autoSpaceDE w:val="0"/>
        <w:autoSpaceDN w:val="0"/>
        <w:adjustRightInd w:val="0"/>
        <w:spacing w:line="360" w:lineRule="auto"/>
        <w:ind w:left="480" w:hanging="480"/>
        <w:rPr>
          <w:rFonts w:ascii="Times New Roman" w:hAnsi="Times New Roman" w:cs="Times New Roman"/>
          <w:noProof/>
          <w:sz w:val="24"/>
          <w:szCs w:val="24"/>
        </w:rPr>
      </w:pPr>
      <w:r w:rsidRPr="006A60B7">
        <w:rPr>
          <w:rFonts w:ascii="Times New Roman" w:hAnsi="Times New Roman" w:cs="Times New Roman"/>
          <w:noProof/>
          <w:sz w:val="24"/>
          <w:szCs w:val="24"/>
        </w:rPr>
        <w:t xml:space="preserve">Sarfo, F. S., Zhang, Y., Egan, D., Tetteh, L. a., Phillips, R., Bedu-Addo, G., … Chadwick, D. R. (2014). Pharmacogenetic associations with plasma efavirenz concentrations and clinical </w:t>
      </w:r>
      <w:r w:rsidRPr="006A60B7">
        <w:rPr>
          <w:rFonts w:ascii="Times New Roman" w:hAnsi="Times New Roman" w:cs="Times New Roman"/>
          <w:noProof/>
          <w:sz w:val="24"/>
          <w:szCs w:val="24"/>
        </w:rPr>
        <w:lastRenderedPageBreak/>
        <w:t xml:space="preserve">correlates in a retrospective cohort of ghanaian HIV-infected patients. </w:t>
      </w:r>
      <w:r w:rsidRPr="006A60B7">
        <w:rPr>
          <w:rFonts w:ascii="Times New Roman" w:hAnsi="Times New Roman" w:cs="Times New Roman"/>
          <w:i/>
          <w:iCs/>
          <w:noProof/>
          <w:sz w:val="24"/>
          <w:szCs w:val="24"/>
        </w:rPr>
        <w:t>Journal of Antimicrobial Chemotherapy</w:t>
      </w:r>
      <w:r w:rsidRPr="006A60B7">
        <w:rPr>
          <w:rFonts w:ascii="Times New Roman" w:hAnsi="Times New Roman" w:cs="Times New Roman"/>
          <w:noProof/>
          <w:sz w:val="24"/>
          <w:szCs w:val="24"/>
        </w:rPr>
        <w:t xml:space="preserve">, </w:t>
      </w:r>
      <w:r w:rsidRPr="006A60B7">
        <w:rPr>
          <w:rFonts w:ascii="Times New Roman" w:hAnsi="Times New Roman" w:cs="Times New Roman"/>
          <w:i/>
          <w:iCs/>
          <w:noProof/>
          <w:sz w:val="24"/>
          <w:szCs w:val="24"/>
        </w:rPr>
        <w:t>69</w:t>
      </w:r>
      <w:r w:rsidRPr="006A60B7">
        <w:rPr>
          <w:rFonts w:ascii="Times New Roman" w:hAnsi="Times New Roman" w:cs="Times New Roman"/>
          <w:noProof/>
          <w:sz w:val="24"/>
          <w:szCs w:val="24"/>
        </w:rPr>
        <w:t>(2), 491–499. https://doi.org/10.1093/jac/dkt372</w:t>
      </w:r>
    </w:p>
    <w:p w:rsidR="0070226D" w:rsidRPr="006A60B7" w:rsidRDefault="0070226D" w:rsidP="0070226D">
      <w:pPr>
        <w:widowControl w:val="0"/>
        <w:autoSpaceDE w:val="0"/>
        <w:autoSpaceDN w:val="0"/>
        <w:adjustRightInd w:val="0"/>
        <w:spacing w:line="360" w:lineRule="auto"/>
        <w:ind w:left="480" w:hanging="480"/>
        <w:rPr>
          <w:rFonts w:ascii="Times New Roman" w:hAnsi="Times New Roman" w:cs="Times New Roman"/>
          <w:noProof/>
          <w:sz w:val="24"/>
          <w:szCs w:val="24"/>
        </w:rPr>
      </w:pPr>
      <w:r w:rsidRPr="006A60B7">
        <w:rPr>
          <w:rFonts w:ascii="Times New Roman" w:hAnsi="Times New Roman" w:cs="Times New Roman"/>
          <w:noProof/>
          <w:sz w:val="24"/>
          <w:szCs w:val="24"/>
        </w:rPr>
        <w:t xml:space="preserve">Spire, B., Carrieri, P., Garzot, M., L’henaff, M., &amp; Obadia, Y. (2004). Factors associated with efavirenz discontinuation in a large community-based sample of patients. </w:t>
      </w:r>
      <w:r w:rsidRPr="006A60B7">
        <w:rPr>
          <w:rFonts w:ascii="Times New Roman" w:hAnsi="Times New Roman" w:cs="Times New Roman"/>
          <w:i/>
          <w:iCs/>
          <w:noProof/>
          <w:sz w:val="24"/>
          <w:szCs w:val="24"/>
        </w:rPr>
        <w:t>AIDS Care</w:t>
      </w:r>
      <w:r w:rsidRPr="006A60B7">
        <w:rPr>
          <w:rFonts w:ascii="Times New Roman" w:hAnsi="Times New Roman" w:cs="Times New Roman"/>
          <w:noProof/>
          <w:sz w:val="24"/>
          <w:szCs w:val="24"/>
        </w:rPr>
        <w:t xml:space="preserve">, </w:t>
      </w:r>
      <w:r w:rsidRPr="006A60B7">
        <w:rPr>
          <w:rFonts w:ascii="Times New Roman" w:hAnsi="Times New Roman" w:cs="Times New Roman"/>
          <w:i/>
          <w:iCs/>
          <w:noProof/>
          <w:sz w:val="24"/>
          <w:szCs w:val="24"/>
        </w:rPr>
        <w:t>16</w:t>
      </w:r>
      <w:r w:rsidRPr="006A60B7">
        <w:rPr>
          <w:rFonts w:ascii="Times New Roman" w:hAnsi="Times New Roman" w:cs="Times New Roman"/>
          <w:noProof/>
          <w:sz w:val="24"/>
          <w:szCs w:val="24"/>
        </w:rPr>
        <w:t>(5), 558–564. https://doi.org/10.1080/09540120410001716342</w:t>
      </w:r>
    </w:p>
    <w:p w:rsidR="0070226D" w:rsidRPr="006A60B7" w:rsidRDefault="0070226D" w:rsidP="0070226D">
      <w:pPr>
        <w:widowControl w:val="0"/>
        <w:autoSpaceDE w:val="0"/>
        <w:autoSpaceDN w:val="0"/>
        <w:adjustRightInd w:val="0"/>
        <w:spacing w:line="360" w:lineRule="auto"/>
        <w:ind w:left="480" w:hanging="480"/>
        <w:rPr>
          <w:rFonts w:ascii="Times New Roman" w:hAnsi="Times New Roman" w:cs="Times New Roman"/>
          <w:noProof/>
          <w:sz w:val="24"/>
          <w:szCs w:val="24"/>
        </w:rPr>
      </w:pPr>
      <w:r w:rsidRPr="006A60B7">
        <w:rPr>
          <w:rFonts w:ascii="Times New Roman" w:hAnsi="Times New Roman" w:cs="Times New Roman"/>
          <w:noProof/>
          <w:sz w:val="24"/>
          <w:szCs w:val="24"/>
        </w:rPr>
        <w:t xml:space="preserve">Staszewski, S., Morales-Ramirez, J., Tashima, K. T., Rachlis, A., Skiest, D., Stanford, J., … Ruiz, N. M. (1999). Efavirenz plus zidovudine and lamivudine, efavirenz plus indinavir, and indinavir plus zidovudine and lamivudine in the treatment of HIV-1 infection in adults. Study 006 Team. </w:t>
      </w:r>
      <w:r w:rsidRPr="006A60B7">
        <w:rPr>
          <w:rFonts w:ascii="Times New Roman" w:hAnsi="Times New Roman" w:cs="Times New Roman"/>
          <w:i/>
          <w:iCs/>
          <w:noProof/>
          <w:sz w:val="24"/>
          <w:szCs w:val="24"/>
        </w:rPr>
        <w:t>The New England Journal of Medicine</w:t>
      </w:r>
      <w:r w:rsidRPr="006A60B7">
        <w:rPr>
          <w:rFonts w:ascii="Times New Roman" w:hAnsi="Times New Roman" w:cs="Times New Roman"/>
          <w:noProof/>
          <w:sz w:val="24"/>
          <w:szCs w:val="24"/>
        </w:rPr>
        <w:t xml:space="preserve">, </w:t>
      </w:r>
      <w:r w:rsidRPr="006A60B7">
        <w:rPr>
          <w:rFonts w:ascii="Times New Roman" w:hAnsi="Times New Roman" w:cs="Times New Roman"/>
          <w:i/>
          <w:iCs/>
          <w:noProof/>
          <w:sz w:val="24"/>
          <w:szCs w:val="24"/>
        </w:rPr>
        <w:t>341</w:t>
      </w:r>
      <w:r w:rsidRPr="006A60B7">
        <w:rPr>
          <w:rFonts w:ascii="Times New Roman" w:hAnsi="Times New Roman" w:cs="Times New Roman"/>
          <w:noProof/>
          <w:sz w:val="24"/>
          <w:szCs w:val="24"/>
        </w:rPr>
        <w:t>(25), 1865–73. https://doi.org/10.1056/NEJM199912163412501</w:t>
      </w:r>
    </w:p>
    <w:p w:rsidR="0070226D" w:rsidRPr="006A60B7" w:rsidRDefault="0070226D" w:rsidP="0070226D">
      <w:pPr>
        <w:widowControl w:val="0"/>
        <w:autoSpaceDE w:val="0"/>
        <w:autoSpaceDN w:val="0"/>
        <w:adjustRightInd w:val="0"/>
        <w:spacing w:line="360" w:lineRule="auto"/>
        <w:ind w:left="480" w:hanging="480"/>
        <w:rPr>
          <w:rFonts w:ascii="Times New Roman" w:hAnsi="Times New Roman" w:cs="Times New Roman"/>
          <w:noProof/>
          <w:sz w:val="24"/>
          <w:szCs w:val="24"/>
        </w:rPr>
      </w:pPr>
      <w:r w:rsidRPr="006A60B7">
        <w:rPr>
          <w:rFonts w:ascii="Times New Roman" w:hAnsi="Times New Roman" w:cs="Times New Roman"/>
          <w:noProof/>
          <w:sz w:val="24"/>
          <w:szCs w:val="24"/>
        </w:rPr>
        <w:t xml:space="preserve">Syed, I. A., Sulaiman, S. A. S., Hassali, M. A., &amp; Lee, C. K. C. (2015). Adverse drug reactions and quality of life in HIV/AIDS patients: Advocacy on valuation and role of pharmacovigilance in developing countries. </w:t>
      </w:r>
      <w:r w:rsidRPr="006A60B7">
        <w:rPr>
          <w:rFonts w:ascii="Times New Roman" w:hAnsi="Times New Roman" w:cs="Times New Roman"/>
          <w:i/>
          <w:iCs/>
          <w:noProof/>
          <w:sz w:val="24"/>
          <w:szCs w:val="24"/>
        </w:rPr>
        <w:t>HIV &amp; AIDS Review</w:t>
      </w:r>
      <w:r w:rsidRPr="006A60B7">
        <w:rPr>
          <w:rFonts w:ascii="Times New Roman" w:hAnsi="Times New Roman" w:cs="Times New Roman"/>
          <w:noProof/>
          <w:sz w:val="24"/>
          <w:szCs w:val="24"/>
        </w:rPr>
        <w:t xml:space="preserve">, </w:t>
      </w:r>
      <w:r w:rsidRPr="006A60B7">
        <w:rPr>
          <w:rFonts w:ascii="Times New Roman" w:hAnsi="Times New Roman" w:cs="Times New Roman"/>
          <w:i/>
          <w:iCs/>
          <w:noProof/>
          <w:sz w:val="24"/>
          <w:szCs w:val="24"/>
        </w:rPr>
        <w:t>14</w:t>
      </w:r>
      <w:r w:rsidRPr="006A60B7">
        <w:rPr>
          <w:rFonts w:ascii="Times New Roman" w:hAnsi="Times New Roman" w:cs="Times New Roman"/>
          <w:noProof/>
          <w:sz w:val="24"/>
          <w:szCs w:val="24"/>
        </w:rPr>
        <w:t>(1), 28–30. https://doi.org/10.1016/j.hivar.2014.07.004</w:t>
      </w:r>
    </w:p>
    <w:p w:rsidR="0070226D" w:rsidRPr="006A60B7" w:rsidRDefault="0070226D" w:rsidP="0070226D">
      <w:pPr>
        <w:widowControl w:val="0"/>
        <w:autoSpaceDE w:val="0"/>
        <w:autoSpaceDN w:val="0"/>
        <w:adjustRightInd w:val="0"/>
        <w:spacing w:line="360" w:lineRule="auto"/>
        <w:ind w:left="480" w:hanging="480"/>
        <w:rPr>
          <w:rFonts w:ascii="Times New Roman" w:hAnsi="Times New Roman" w:cs="Times New Roman"/>
          <w:noProof/>
          <w:sz w:val="24"/>
          <w:szCs w:val="24"/>
        </w:rPr>
      </w:pPr>
      <w:r w:rsidRPr="006A60B7">
        <w:rPr>
          <w:rFonts w:ascii="Times New Roman" w:hAnsi="Times New Roman" w:cs="Times New Roman"/>
          <w:noProof/>
          <w:sz w:val="24"/>
          <w:szCs w:val="24"/>
        </w:rPr>
        <w:t xml:space="preserve">Thorn CF, Lamba JK, Lamba V, Klein TE, A. R. (2010). PharmGKB summary: very important pharmacogene information for CYP2B6. </w:t>
      </w:r>
      <w:r w:rsidRPr="006A60B7">
        <w:rPr>
          <w:rFonts w:ascii="Times New Roman" w:hAnsi="Times New Roman" w:cs="Times New Roman"/>
          <w:i/>
          <w:iCs/>
          <w:noProof/>
          <w:sz w:val="24"/>
          <w:szCs w:val="24"/>
        </w:rPr>
        <w:t>Pharmacogenet Genomics</w:t>
      </w:r>
      <w:r w:rsidRPr="006A60B7">
        <w:rPr>
          <w:rFonts w:ascii="Times New Roman" w:hAnsi="Times New Roman" w:cs="Times New Roman"/>
          <w:noProof/>
          <w:sz w:val="24"/>
          <w:szCs w:val="24"/>
        </w:rPr>
        <w:t xml:space="preserve">, </w:t>
      </w:r>
      <w:r w:rsidRPr="006A60B7">
        <w:rPr>
          <w:rFonts w:ascii="Times New Roman" w:hAnsi="Times New Roman" w:cs="Times New Roman"/>
          <w:i/>
          <w:iCs/>
          <w:noProof/>
          <w:sz w:val="24"/>
          <w:szCs w:val="24"/>
        </w:rPr>
        <w:t>20</w:t>
      </w:r>
      <w:r w:rsidRPr="006A60B7">
        <w:rPr>
          <w:rFonts w:ascii="Times New Roman" w:hAnsi="Times New Roman" w:cs="Times New Roman"/>
          <w:noProof/>
          <w:sz w:val="24"/>
          <w:szCs w:val="24"/>
        </w:rPr>
        <w:t>(8), 520–523. https://doi.org/10.1038/jid.2014.371</w:t>
      </w:r>
    </w:p>
    <w:p w:rsidR="0070226D" w:rsidRPr="006A60B7" w:rsidRDefault="0070226D" w:rsidP="0070226D">
      <w:pPr>
        <w:widowControl w:val="0"/>
        <w:autoSpaceDE w:val="0"/>
        <w:autoSpaceDN w:val="0"/>
        <w:adjustRightInd w:val="0"/>
        <w:spacing w:line="360" w:lineRule="auto"/>
        <w:ind w:left="480" w:hanging="480"/>
        <w:rPr>
          <w:rFonts w:ascii="Times New Roman" w:hAnsi="Times New Roman" w:cs="Times New Roman"/>
          <w:noProof/>
          <w:sz w:val="24"/>
          <w:szCs w:val="24"/>
        </w:rPr>
      </w:pPr>
      <w:r w:rsidRPr="006A60B7">
        <w:rPr>
          <w:rFonts w:ascii="Times New Roman" w:hAnsi="Times New Roman" w:cs="Times New Roman"/>
          <w:noProof/>
          <w:sz w:val="24"/>
          <w:szCs w:val="24"/>
        </w:rPr>
        <w:t>UNAIDS. (2014). THE GAP REPORT. https://doi.org/ISBN 978-92-9253-062-4</w:t>
      </w:r>
    </w:p>
    <w:p w:rsidR="0070226D" w:rsidRPr="006A60B7" w:rsidRDefault="0070226D" w:rsidP="0070226D">
      <w:pPr>
        <w:widowControl w:val="0"/>
        <w:autoSpaceDE w:val="0"/>
        <w:autoSpaceDN w:val="0"/>
        <w:adjustRightInd w:val="0"/>
        <w:spacing w:line="360" w:lineRule="auto"/>
        <w:ind w:left="480" w:hanging="480"/>
        <w:rPr>
          <w:rFonts w:ascii="Times New Roman" w:hAnsi="Times New Roman" w:cs="Times New Roman"/>
          <w:noProof/>
          <w:sz w:val="24"/>
          <w:szCs w:val="24"/>
        </w:rPr>
      </w:pPr>
      <w:r w:rsidRPr="006A60B7">
        <w:rPr>
          <w:rFonts w:ascii="Times New Roman" w:hAnsi="Times New Roman" w:cs="Times New Roman"/>
          <w:noProof/>
          <w:sz w:val="24"/>
          <w:szCs w:val="24"/>
        </w:rPr>
        <w:t>UNAIDS. (2015). Fact sheet 2015 | UNAIDS. Retrieved August 5, 2015, from http://www.unaids.org/en/resources/campaigns/HowAIDSchangedeverything/factsheet</w:t>
      </w:r>
    </w:p>
    <w:p w:rsidR="0070226D" w:rsidRPr="006A60B7" w:rsidRDefault="0070226D" w:rsidP="0070226D">
      <w:pPr>
        <w:widowControl w:val="0"/>
        <w:autoSpaceDE w:val="0"/>
        <w:autoSpaceDN w:val="0"/>
        <w:adjustRightInd w:val="0"/>
        <w:spacing w:line="360" w:lineRule="auto"/>
        <w:ind w:left="480" w:hanging="480"/>
        <w:rPr>
          <w:rFonts w:ascii="Times New Roman" w:hAnsi="Times New Roman" w:cs="Times New Roman"/>
          <w:noProof/>
          <w:sz w:val="24"/>
          <w:szCs w:val="24"/>
        </w:rPr>
      </w:pPr>
      <w:r w:rsidRPr="006A60B7">
        <w:rPr>
          <w:rFonts w:ascii="Times New Roman" w:hAnsi="Times New Roman" w:cs="Times New Roman"/>
          <w:noProof/>
          <w:sz w:val="24"/>
          <w:szCs w:val="24"/>
        </w:rPr>
        <w:t>UNAIDS | AIDinfo. (2014). Country factsheets NIGERIA | 2014 HIV and AIDS Estimates. Retrieved August 15, 2015, from http://aidsinfo.unaids.org/</w:t>
      </w:r>
    </w:p>
    <w:p w:rsidR="0070226D" w:rsidRPr="006A60B7" w:rsidRDefault="0070226D" w:rsidP="0070226D">
      <w:pPr>
        <w:widowControl w:val="0"/>
        <w:autoSpaceDE w:val="0"/>
        <w:autoSpaceDN w:val="0"/>
        <w:adjustRightInd w:val="0"/>
        <w:spacing w:line="360" w:lineRule="auto"/>
        <w:ind w:left="480" w:hanging="480"/>
        <w:rPr>
          <w:rFonts w:ascii="Times New Roman" w:hAnsi="Times New Roman" w:cs="Times New Roman"/>
          <w:noProof/>
          <w:sz w:val="24"/>
          <w:szCs w:val="24"/>
        </w:rPr>
      </w:pPr>
      <w:r w:rsidRPr="006A60B7">
        <w:rPr>
          <w:rFonts w:ascii="Times New Roman" w:hAnsi="Times New Roman" w:cs="Times New Roman"/>
          <w:noProof/>
          <w:sz w:val="24"/>
          <w:szCs w:val="24"/>
        </w:rPr>
        <w:t xml:space="preserve">Wang, J., Sönnerborg, A., Rane, A., Josephson, F., Lundgren, S., Ståhle, L., &amp; Ingelman-Sundberg, M. (2006). Identification of a novel specific CYP2B6 allele in Africans causing impaired metabolism of the HIV drug efavirenz. </w:t>
      </w:r>
      <w:r w:rsidRPr="006A60B7">
        <w:rPr>
          <w:rFonts w:ascii="Times New Roman" w:hAnsi="Times New Roman" w:cs="Times New Roman"/>
          <w:i/>
          <w:iCs/>
          <w:noProof/>
          <w:sz w:val="24"/>
          <w:szCs w:val="24"/>
        </w:rPr>
        <w:t>Pharmacogenetics and Genomics</w:t>
      </w:r>
      <w:r w:rsidRPr="006A60B7">
        <w:rPr>
          <w:rFonts w:ascii="Times New Roman" w:hAnsi="Times New Roman" w:cs="Times New Roman"/>
          <w:noProof/>
          <w:sz w:val="24"/>
          <w:szCs w:val="24"/>
        </w:rPr>
        <w:t xml:space="preserve">, </w:t>
      </w:r>
      <w:r w:rsidRPr="006A60B7">
        <w:rPr>
          <w:rFonts w:ascii="Times New Roman" w:hAnsi="Times New Roman" w:cs="Times New Roman"/>
          <w:i/>
          <w:iCs/>
          <w:noProof/>
          <w:sz w:val="24"/>
          <w:szCs w:val="24"/>
        </w:rPr>
        <w:t>16</w:t>
      </w:r>
      <w:r w:rsidRPr="006A60B7">
        <w:rPr>
          <w:rFonts w:ascii="Times New Roman" w:hAnsi="Times New Roman" w:cs="Times New Roman"/>
          <w:noProof/>
          <w:sz w:val="24"/>
          <w:szCs w:val="24"/>
        </w:rPr>
        <w:t>(3), 191–8. https://doi.org/10.1097/01.fpc.0000189797.03845.90</w:t>
      </w:r>
    </w:p>
    <w:p w:rsidR="0070226D" w:rsidRPr="006A60B7" w:rsidRDefault="0070226D" w:rsidP="0070226D">
      <w:pPr>
        <w:widowControl w:val="0"/>
        <w:autoSpaceDE w:val="0"/>
        <w:autoSpaceDN w:val="0"/>
        <w:adjustRightInd w:val="0"/>
        <w:spacing w:line="360" w:lineRule="auto"/>
        <w:ind w:left="480" w:hanging="480"/>
        <w:rPr>
          <w:rFonts w:ascii="Times New Roman" w:hAnsi="Times New Roman" w:cs="Times New Roman"/>
          <w:noProof/>
          <w:sz w:val="24"/>
          <w:szCs w:val="24"/>
        </w:rPr>
      </w:pPr>
      <w:r w:rsidRPr="006A60B7">
        <w:rPr>
          <w:rFonts w:ascii="Times New Roman" w:hAnsi="Times New Roman" w:cs="Times New Roman"/>
          <w:noProof/>
          <w:sz w:val="24"/>
          <w:szCs w:val="24"/>
        </w:rPr>
        <w:t xml:space="preserve">Ward, B. A. (2003). The Cytochrome P450 2B6 (CYP2B6) Is the Main Catalyst of Efavirenz Primary </w:t>
      </w:r>
      <w:r w:rsidRPr="006A60B7">
        <w:rPr>
          <w:rFonts w:ascii="Times New Roman" w:hAnsi="Times New Roman" w:cs="Times New Roman"/>
          <w:noProof/>
          <w:sz w:val="24"/>
          <w:szCs w:val="24"/>
        </w:rPr>
        <w:lastRenderedPageBreak/>
        <w:t xml:space="preserve">and Secondary Metabolism: Implication for HIV/AIDS Therapy and Utility of Efavirenz as a Substrate Marker of CYP2B6 Catalytic Activity. </w:t>
      </w:r>
      <w:r w:rsidRPr="006A60B7">
        <w:rPr>
          <w:rFonts w:ascii="Times New Roman" w:hAnsi="Times New Roman" w:cs="Times New Roman"/>
          <w:i/>
          <w:iCs/>
          <w:noProof/>
          <w:sz w:val="24"/>
          <w:szCs w:val="24"/>
        </w:rPr>
        <w:t>Journal of Pharmacology and Experimental Therapeutics</w:t>
      </w:r>
      <w:r w:rsidRPr="006A60B7">
        <w:rPr>
          <w:rFonts w:ascii="Times New Roman" w:hAnsi="Times New Roman" w:cs="Times New Roman"/>
          <w:noProof/>
          <w:sz w:val="24"/>
          <w:szCs w:val="24"/>
        </w:rPr>
        <w:t xml:space="preserve">, </w:t>
      </w:r>
      <w:r w:rsidRPr="006A60B7">
        <w:rPr>
          <w:rFonts w:ascii="Times New Roman" w:hAnsi="Times New Roman" w:cs="Times New Roman"/>
          <w:i/>
          <w:iCs/>
          <w:noProof/>
          <w:sz w:val="24"/>
          <w:szCs w:val="24"/>
        </w:rPr>
        <w:t>306</w:t>
      </w:r>
      <w:r w:rsidRPr="006A60B7">
        <w:rPr>
          <w:rFonts w:ascii="Times New Roman" w:hAnsi="Times New Roman" w:cs="Times New Roman"/>
          <w:noProof/>
          <w:sz w:val="24"/>
          <w:szCs w:val="24"/>
        </w:rPr>
        <w:t>(1), 287–300. https://doi.org/10.1124/jpet.103.049601</w:t>
      </w:r>
    </w:p>
    <w:p w:rsidR="0070226D" w:rsidRPr="006A60B7" w:rsidRDefault="0070226D" w:rsidP="0070226D">
      <w:pPr>
        <w:widowControl w:val="0"/>
        <w:autoSpaceDE w:val="0"/>
        <w:autoSpaceDN w:val="0"/>
        <w:adjustRightInd w:val="0"/>
        <w:spacing w:line="360" w:lineRule="auto"/>
        <w:ind w:left="480" w:hanging="480"/>
        <w:rPr>
          <w:rFonts w:ascii="Times New Roman" w:hAnsi="Times New Roman" w:cs="Times New Roman"/>
          <w:noProof/>
          <w:sz w:val="24"/>
          <w:szCs w:val="24"/>
        </w:rPr>
      </w:pPr>
      <w:r w:rsidRPr="006A60B7">
        <w:rPr>
          <w:rFonts w:ascii="Times New Roman" w:hAnsi="Times New Roman" w:cs="Times New Roman"/>
          <w:noProof/>
          <w:sz w:val="24"/>
          <w:szCs w:val="24"/>
        </w:rPr>
        <w:t xml:space="preserve">Warnich, L., Drögemöller, B. I., Pepper, M. S., Dandara, C., &amp; Wright, G. E. B. (2011). Pharmacogenomic Research in South Africa: Lessons Learned and Future Opportunities in the Rainbow Nation. </w:t>
      </w:r>
      <w:r w:rsidRPr="006A60B7">
        <w:rPr>
          <w:rFonts w:ascii="Times New Roman" w:hAnsi="Times New Roman" w:cs="Times New Roman"/>
          <w:i/>
          <w:iCs/>
          <w:noProof/>
          <w:sz w:val="24"/>
          <w:szCs w:val="24"/>
        </w:rPr>
        <w:t>Current Pharmacogenomics and Personalized Medicine</w:t>
      </w:r>
      <w:r w:rsidRPr="006A60B7">
        <w:rPr>
          <w:rFonts w:ascii="Times New Roman" w:hAnsi="Times New Roman" w:cs="Times New Roman"/>
          <w:noProof/>
          <w:sz w:val="24"/>
          <w:szCs w:val="24"/>
        </w:rPr>
        <w:t xml:space="preserve">, </w:t>
      </w:r>
      <w:r w:rsidRPr="006A60B7">
        <w:rPr>
          <w:rFonts w:ascii="Times New Roman" w:hAnsi="Times New Roman" w:cs="Times New Roman"/>
          <w:i/>
          <w:iCs/>
          <w:noProof/>
          <w:sz w:val="24"/>
          <w:szCs w:val="24"/>
        </w:rPr>
        <w:t>9</w:t>
      </w:r>
      <w:r w:rsidRPr="006A60B7">
        <w:rPr>
          <w:rFonts w:ascii="Times New Roman" w:hAnsi="Times New Roman" w:cs="Times New Roman"/>
          <w:noProof/>
          <w:sz w:val="24"/>
          <w:szCs w:val="24"/>
        </w:rPr>
        <w:t>(3), 191–207. https://doi.org/10.2174/187569211796957575</w:t>
      </w:r>
    </w:p>
    <w:p w:rsidR="0070226D" w:rsidRPr="006A60B7" w:rsidRDefault="0070226D" w:rsidP="0070226D">
      <w:pPr>
        <w:widowControl w:val="0"/>
        <w:autoSpaceDE w:val="0"/>
        <w:autoSpaceDN w:val="0"/>
        <w:adjustRightInd w:val="0"/>
        <w:spacing w:line="360" w:lineRule="auto"/>
        <w:ind w:left="480" w:hanging="480"/>
        <w:rPr>
          <w:rFonts w:ascii="Times New Roman" w:hAnsi="Times New Roman" w:cs="Times New Roman"/>
          <w:noProof/>
          <w:sz w:val="24"/>
          <w:szCs w:val="24"/>
        </w:rPr>
      </w:pPr>
      <w:r w:rsidRPr="006A60B7">
        <w:rPr>
          <w:rFonts w:ascii="Times New Roman" w:hAnsi="Times New Roman" w:cs="Times New Roman"/>
          <w:noProof/>
          <w:sz w:val="24"/>
          <w:szCs w:val="24"/>
        </w:rPr>
        <w:t>World Health Organization (WHO). (2002). Safety of Medicines: A guide to detecting and reporting adverse drug reactions. Retrieved August 15, 2015, from http://apps.who.int/iris/bitstream/10665/67378/1/WHO_EDM_QSM_2002.2.pdf</w:t>
      </w:r>
    </w:p>
    <w:p w:rsidR="0070226D" w:rsidRPr="006A60B7" w:rsidRDefault="0070226D" w:rsidP="0070226D">
      <w:pPr>
        <w:widowControl w:val="0"/>
        <w:autoSpaceDE w:val="0"/>
        <w:autoSpaceDN w:val="0"/>
        <w:adjustRightInd w:val="0"/>
        <w:spacing w:line="360" w:lineRule="auto"/>
        <w:ind w:left="480" w:hanging="480"/>
        <w:rPr>
          <w:rFonts w:ascii="Times New Roman" w:hAnsi="Times New Roman" w:cs="Times New Roman"/>
          <w:noProof/>
          <w:sz w:val="24"/>
          <w:szCs w:val="24"/>
        </w:rPr>
      </w:pPr>
      <w:r w:rsidRPr="006A60B7">
        <w:rPr>
          <w:rFonts w:ascii="Times New Roman" w:hAnsi="Times New Roman" w:cs="Times New Roman"/>
          <w:noProof/>
          <w:sz w:val="24"/>
          <w:szCs w:val="24"/>
        </w:rPr>
        <w:t>World Health Organization (WHO). (2013). WHO | Consolidated guidelines on the use of antiretroviral drugs for treating and preventing HIV infection. Retrieved August 18, 2015, from http://www.who.int/hiv/pub/guidelines/arv2013/download/en/</w:t>
      </w:r>
    </w:p>
    <w:p w:rsidR="0070226D" w:rsidRPr="006A60B7" w:rsidRDefault="0070226D" w:rsidP="0070226D">
      <w:pPr>
        <w:widowControl w:val="0"/>
        <w:autoSpaceDE w:val="0"/>
        <w:autoSpaceDN w:val="0"/>
        <w:adjustRightInd w:val="0"/>
        <w:spacing w:line="360" w:lineRule="auto"/>
        <w:ind w:left="480" w:hanging="480"/>
        <w:rPr>
          <w:rFonts w:ascii="Times New Roman" w:hAnsi="Times New Roman" w:cs="Times New Roman"/>
          <w:noProof/>
          <w:sz w:val="24"/>
          <w:szCs w:val="24"/>
        </w:rPr>
      </w:pPr>
      <w:r w:rsidRPr="006A60B7">
        <w:rPr>
          <w:rFonts w:ascii="Times New Roman" w:hAnsi="Times New Roman" w:cs="Times New Roman"/>
          <w:noProof/>
          <w:sz w:val="24"/>
          <w:szCs w:val="24"/>
        </w:rPr>
        <w:t xml:space="preserve">Zhu, M., Kaul, S., Nandy, P., Grasela, D. M., &amp; Pfister, M. (2009). Model-based approach to characterize efavirenz autoinduction and concurrent enzyme induction with carbamazepine. </w:t>
      </w:r>
      <w:r w:rsidRPr="006A60B7">
        <w:rPr>
          <w:rFonts w:ascii="Times New Roman" w:hAnsi="Times New Roman" w:cs="Times New Roman"/>
          <w:i/>
          <w:iCs/>
          <w:noProof/>
          <w:sz w:val="24"/>
          <w:szCs w:val="24"/>
        </w:rPr>
        <w:t>Antimicrobial Agents and Chemotherapy</w:t>
      </w:r>
      <w:r w:rsidRPr="006A60B7">
        <w:rPr>
          <w:rFonts w:ascii="Times New Roman" w:hAnsi="Times New Roman" w:cs="Times New Roman"/>
          <w:noProof/>
          <w:sz w:val="24"/>
          <w:szCs w:val="24"/>
        </w:rPr>
        <w:t xml:space="preserve">, </w:t>
      </w:r>
      <w:r w:rsidRPr="006A60B7">
        <w:rPr>
          <w:rFonts w:ascii="Times New Roman" w:hAnsi="Times New Roman" w:cs="Times New Roman"/>
          <w:i/>
          <w:iCs/>
          <w:noProof/>
          <w:sz w:val="24"/>
          <w:szCs w:val="24"/>
        </w:rPr>
        <w:t>53</w:t>
      </w:r>
      <w:r w:rsidRPr="006A60B7">
        <w:rPr>
          <w:rFonts w:ascii="Times New Roman" w:hAnsi="Times New Roman" w:cs="Times New Roman"/>
          <w:noProof/>
          <w:sz w:val="24"/>
          <w:szCs w:val="24"/>
        </w:rPr>
        <w:t>(6), 2346–53. https://doi.org/10.1128/AAC.01120-08</w:t>
      </w:r>
    </w:p>
    <w:p w:rsidR="00056BB6" w:rsidRPr="006A60B7" w:rsidRDefault="00FB178C" w:rsidP="0070226D">
      <w:pPr>
        <w:widowControl w:val="0"/>
        <w:autoSpaceDE w:val="0"/>
        <w:autoSpaceDN w:val="0"/>
        <w:adjustRightInd w:val="0"/>
        <w:spacing w:line="360" w:lineRule="auto"/>
        <w:ind w:left="480" w:hanging="480"/>
        <w:rPr>
          <w:rFonts w:ascii="Times New Roman" w:eastAsia="Times New Roman" w:hAnsi="Times New Roman" w:cs="Times New Roman"/>
          <w:color w:val="222222"/>
          <w:sz w:val="24"/>
          <w:szCs w:val="24"/>
          <w:shd w:val="clear" w:color="auto" w:fill="FFFFFF"/>
          <w:lang w:val="en-US"/>
        </w:rPr>
      </w:pPr>
      <w:r w:rsidRPr="006A60B7">
        <w:rPr>
          <w:rFonts w:ascii="Times New Roman" w:hAnsi="Times New Roman" w:cs="Times New Roman"/>
          <w:color w:val="000000"/>
          <w:sz w:val="24"/>
          <w:szCs w:val="24"/>
        </w:rPr>
        <w:fldChar w:fldCharType="end"/>
      </w:r>
    </w:p>
    <w:sectPr w:rsidR="00056BB6" w:rsidRPr="006A60B7" w:rsidSect="00CA0D90">
      <w:pgSz w:w="12240" w:h="15840"/>
      <w:pgMar w:top="1440" w:right="100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09B" w:rsidRDefault="0087109B" w:rsidP="0062090A">
      <w:pPr>
        <w:spacing w:after="0" w:line="240" w:lineRule="auto"/>
      </w:pPr>
      <w:r>
        <w:separator/>
      </w:r>
    </w:p>
  </w:endnote>
  <w:endnote w:type="continuationSeparator" w:id="0">
    <w:p w:rsidR="0087109B" w:rsidRDefault="0087109B" w:rsidP="00620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charset w:val="02"/>
    <w:family w:val="roman"/>
    <w:pitch w:val="variable"/>
    <w:sig w:usb0="00000000" w:usb1="10000000" w:usb2="00000000" w:usb3="00000000" w:csb0="80000000" w:csb1="00000000"/>
  </w:font>
  <w:font w:name="Times New Roman">
    <w:panose1 w:val="02020603050405020304"/>
    <w:charset w:val="A3"/>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charset w:val="00"/>
    <w:family w:val="swiss"/>
    <w:pitch w:val="variable"/>
    <w:sig w:usb0="A00002EF" w:usb1="4000207B" w:usb2="00000000" w:usb3="00000000" w:csb0="0000019F" w:csb1="00000000"/>
  </w:font>
  <w:font w:name="Cambria">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09B" w:rsidRDefault="0087109B" w:rsidP="0062090A">
      <w:pPr>
        <w:spacing w:after="0" w:line="240" w:lineRule="auto"/>
      </w:pPr>
      <w:r>
        <w:separator/>
      </w:r>
    </w:p>
  </w:footnote>
  <w:footnote w:type="continuationSeparator" w:id="0">
    <w:p w:rsidR="0087109B" w:rsidRDefault="0087109B" w:rsidP="006209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72C0A"/>
    <w:multiLevelType w:val="hybridMultilevel"/>
    <w:tmpl w:val="7BCCBFAA"/>
    <w:lvl w:ilvl="0" w:tplc="79BA644A">
      <w:start w:val="1"/>
      <w:numFmt w:val="bullet"/>
      <w:lvlText w:val=""/>
      <w:lvlJc w:val="left"/>
      <w:pPr>
        <w:tabs>
          <w:tab w:val="num" w:pos="720"/>
        </w:tabs>
        <w:ind w:left="720" w:hanging="360"/>
      </w:pPr>
      <w:rPr>
        <w:rFonts w:ascii="Wingdings 3" w:hAnsi="Wingdings 3" w:hint="default"/>
      </w:rPr>
    </w:lvl>
    <w:lvl w:ilvl="1" w:tplc="DDB2BA0E">
      <w:start w:val="1422"/>
      <w:numFmt w:val="bullet"/>
      <w:lvlText w:val=""/>
      <w:lvlJc w:val="left"/>
      <w:pPr>
        <w:tabs>
          <w:tab w:val="num" w:pos="1440"/>
        </w:tabs>
        <w:ind w:left="1440" w:hanging="360"/>
      </w:pPr>
      <w:rPr>
        <w:rFonts w:ascii="Wingdings 3" w:hAnsi="Wingdings 3" w:hint="default"/>
      </w:rPr>
    </w:lvl>
    <w:lvl w:ilvl="2" w:tplc="20A846D8" w:tentative="1">
      <w:start w:val="1"/>
      <w:numFmt w:val="bullet"/>
      <w:lvlText w:val=""/>
      <w:lvlJc w:val="left"/>
      <w:pPr>
        <w:tabs>
          <w:tab w:val="num" w:pos="2160"/>
        </w:tabs>
        <w:ind w:left="2160" w:hanging="360"/>
      </w:pPr>
      <w:rPr>
        <w:rFonts w:ascii="Wingdings 3" w:hAnsi="Wingdings 3" w:hint="default"/>
      </w:rPr>
    </w:lvl>
    <w:lvl w:ilvl="3" w:tplc="441067F0" w:tentative="1">
      <w:start w:val="1"/>
      <w:numFmt w:val="bullet"/>
      <w:lvlText w:val=""/>
      <w:lvlJc w:val="left"/>
      <w:pPr>
        <w:tabs>
          <w:tab w:val="num" w:pos="2880"/>
        </w:tabs>
        <w:ind w:left="2880" w:hanging="360"/>
      </w:pPr>
      <w:rPr>
        <w:rFonts w:ascii="Wingdings 3" w:hAnsi="Wingdings 3" w:hint="default"/>
      </w:rPr>
    </w:lvl>
    <w:lvl w:ilvl="4" w:tplc="C2C229E6" w:tentative="1">
      <w:start w:val="1"/>
      <w:numFmt w:val="bullet"/>
      <w:lvlText w:val=""/>
      <w:lvlJc w:val="left"/>
      <w:pPr>
        <w:tabs>
          <w:tab w:val="num" w:pos="3600"/>
        </w:tabs>
        <w:ind w:left="3600" w:hanging="360"/>
      </w:pPr>
      <w:rPr>
        <w:rFonts w:ascii="Wingdings 3" w:hAnsi="Wingdings 3" w:hint="default"/>
      </w:rPr>
    </w:lvl>
    <w:lvl w:ilvl="5" w:tplc="E184286E" w:tentative="1">
      <w:start w:val="1"/>
      <w:numFmt w:val="bullet"/>
      <w:lvlText w:val=""/>
      <w:lvlJc w:val="left"/>
      <w:pPr>
        <w:tabs>
          <w:tab w:val="num" w:pos="4320"/>
        </w:tabs>
        <w:ind w:left="4320" w:hanging="360"/>
      </w:pPr>
      <w:rPr>
        <w:rFonts w:ascii="Wingdings 3" w:hAnsi="Wingdings 3" w:hint="default"/>
      </w:rPr>
    </w:lvl>
    <w:lvl w:ilvl="6" w:tplc="83606234" w:tentative="1">
      <w:start w:val="1"/>
      <w:numFmt w:val="bullet"/>
      <w:lvlText w:val=""/>
      <w:lvlJc w:val="left"/>
      <w:pPr>
        <w:tabs>
          <w:tab w:val="num" w:pos="5040"/>
        </w:tabs>
        <w:ind w:left="5040" w:hanging="360"/>
      </w:pPr>
      <w:rPr>
        <w:rFonts w:ascii="Wingdings 3" w:hAnsi="Wingdings 3" w:hint="default"/>
      </w:rPr>
    </w:lvl>
    <w:lvl w:ilvl="7" w:tplc="FA564508" w:tentative="1">
      <w:start w:val="1"/>
      <w:numFmt w:val="bullet"/>
      <w:lvlText w:val=""/>
      <w:lvlJc w:val="left"/>
      <w:pPr>
        <w:tabs>
          <w:tab w:val="num" w:pos="5760"/>
        </w:tabs>
        <w:ind w:left="5760" w:hanging="360"/>
      </w:pPr>
      <w:rPr>
        <w:rFonts w:ascii="Wingdings 3" w:hAnsi="Wingdings 3" w:hint="default"/>
      </w:rPr>
    </w:lvl>
    <w:lvl w:ilvl="8" w:tplc="B740C986"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78D6C8A"/>
    <w:multiLevelType w:val="hybridMultilevel"/>
    <w:tmpl w:val="5560B7BE"/>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 w15:restartNumberingAfterBreak="0">
    <w:nsid w:val="17670816"/>
    <w:multiLevelType w:val="hybridMultilevel"/>
    <w:tmpl w:val="7340C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244DEB"/>
    <w:multiLevelType w:val="hybridMultilevel"/>
    <w:tmpl w:val="05AC0752"/>
    <w:lvl w:ilvl="0" w:tplc="0409000F">
      <w:start w:val="1"/>
      <w:numFmt w:val="decimal"/>
      <w:lvlText w:val="%1."/>
      <w:lvlJc w:val="left"/>
      <w:pPr>
        <w:tabs>
          <w:tab w:val="num" w:pos="720"/>
        </w:tabs>
        <w:ind w:left="720" w:hanging="360"/>
      </w:pPr>
      <w:rPr>
        <w:rFonts w:hint="default"/>
      </w:rPr>
    </w:lvl>
    <w:lvl w:ilvl="1" w:tplc="9904C6FA" w:tentative="1">
      <w:start w:val="1"/>
      <w:numFmt w:val="bullet"/>
      <w:lvlText w:val=""/>
      <w:lvlJc w:val="left"/>
      <w:pPr>
        <w:tabs>
          <w:tab w:val="num" w:pos="1440"/>
        </w:tabs>
        <w:ind w:left="1440" w:hanging="360"/>
      </w:pPr>
      <w:rPr>
        <w:rFonts w:ascii="Wingdings 3" w:hAnsi="Wingdings 3" w:hint="default"/>
      </w:rPr>
    </w:lvl>
    <w:lvl w:ilvl="2" w:tplc="11146EB0" w:tentative="1">
      <w:start w:val="1"/>
      <w:numFmt w:val="bullet"/>
      <w:lvlText w:val=""/>
      <w:lvlJc w:val="left"/>
      <w:pPr>
        <w:tabs>
          <w:tab w:val="num" w:pos="2160"/>
        </w:tabs>
        <w:ind w:left="2160" w:hanging="360"/>
      </w:pPr>
      <w:rPr>
        <w:rFonts w:ascii="Wingdings 3" w:hAnsi="Wingdings 3" w:hint="default"/>
      </w:rPr>
    </w:lvl>
    <w:lvl w:ilvl="3" w:tplc="E2EAB87A" w:tentative="1">
      <w:start w:val="1"/>
      <w:numFmt w:val="bullet"/>
      <w:lvlText w:val=""/>
      <w:lvlJc w:val="left"/>
      <w:pPr>
        <w:tabs>
          <w:tab w:val="num" w:pos="2880"/>
        </w:tabs>
        <w:ind w:left="2880" w:hanging="360"/>
      </w:pPr>
      <w:rPr>
        <w:rFonts w:ascii="Wingdings 3" w:hAnsi="Wingdings 3" w:hint="default"/>
      </w:rPr>
    </w:lvl>
    <w:lvl w:ilvl="4" w:tplc="A93CEAF8" w:tentative="1">
      <w:start w:val="1"/>
      <w:numFmt w:val="bullet"/>
      <w:lvlText w:val=""/>
      <w:lvlJc w:val="left"/>
      <w:pPr>
        <w:tabs>
          <w:tab w:val="num" w:pos="3600"/>
        </w:tabs>
        <w:ind w:left="3600" w:hanging="360"/>
      </w:pPr>
      <w:rPr>
        <w:rFonts w:ascii="Wingdings 3" w:hAnsi="Wingdings 3" w:hint="default"/>
      </w:rPr>
    </w:lvl>
    <w:lvl w:ilvl="5" w:tplc="BF7EF268" w:tentative="1">
      <w:start w:val="1"/>
      <w:numFmt w:val="bullet"/>
      <w:lvlText w:val=""/>
      <w:lvlJc w:val="left"/>
      <w:pPr>
        <w:tabs>
          <w:tab w:val="num" w:pos="4320"/>
        </w:tabs>
        <w:ind w:left="4320" w:hanging="360"/>
      </w:pPr>
      <w:rPr>
        <w:rFonts w:ascii="Wingdings 3" w:hAnsi="Wingdings 3" w:hint="default"/>
      </w:rPr>
    </w:lvl>
    <w:lvl w:ilvl="6" w:tplc="42E4A4C2" w:tentative="1">
      <w:start w:val="1"/>
      <w:numFmt w:val="bullet"/>
      <w:lvlText w:val=""/>
      <w:lvlJc w:val="left"/>
      <w:pPr>
        <w:tabs>
          <w:tab w:val="num" w:pos="5040"/>
        </w:tabs>
        <w:ind w:left="5040" w:hanging="360"/>
      </w:pPr>
      <w:rPr>
        <w:rFonts w:ascii="Wingdings 3" w:hAnsi="Wingdings 3" w:hint="default"/>
      </w:rPr>
    </w:lvl>
    <w:lvl w:ilvl="7" w:tplc="4330F04E" w:tentative="1">
      <w:start w:val="1"/>
      <w:numFmt w:val="bullet"/>
      <w:lvlText w:val=""/>
      <w:lvlJc w:val="left"/>
      <w:pPr>
        <w:tabs>
          <w:tab w:val="num" w:pos="5760"/>
        </w:tabs>
        <w:ind w:left="5760" w:hanging="360"/>
      </w:pPr>
      <w:rPr>
        <w:rFonts w:ascii="Wingdings 3" w:hAnsi="Wingdings 3" w:hint="default"/>
      </w:rPr>
    </w:lvl>
    <w:lvl w:ilvl="8" w:tplc="A7DE98E8"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2A860320"/>
    <w:multiLevelType w:val="hybridMultilevel"/>
    <w:tmpl w:val="1A0ED958"/>
    <w:lvl w:ilvl="0" w:tplc="C3D65FF0">
      <w:start w:val="1"/>
      <w:numFmt w:val="bullet"/>
      <w:lvlText w:val=""/>
      <w:lvlJc w:val="left"/>
      <w:pPr>
        <w:tabs>
          <w:tab w:val="num" w:pos="720"/>
        </w:tabs>
        <w:ind w:left="720" w:hanging="360"/>
      </w:pPr>
      <w:rPr>
        <w:rFonts w:ascii="Wingdings" w:hAnsi="Wingdings" w:hint="default"/>
      </w:rPr>
    </w:lvl>
    <w:lvl w:ilvl="1" w:tplc="EAFEBF38" w:tentative="1">
      <w:start w:val="1"/>
      <w:numFmt w:val="bullet"/>
      <w:lvlText w:val=""/>
      <w:lvlJc w:val="left"/>
      <w:pPr>
        <w:tabs>
          <w:tab w:val="num" w:pos="1440"/>
        </w:tabs>
        <w:ind w:left="1440" w:hanging="360"/>
      </w:pPr>
      <w:rPr>
        <w:rFonts w:ascii="Wingdings" w:hAnsi="Wingdings" w:hint="default"/>
      </w:rPr>
    </w:lvl>
    <w:lvl w:ilvl="2" w:tplc="7EC0041A" w:tentative="1">
      <w:start w:val="1"/>
      <w:numFmt w:val="bullet"/>
      <w:lvlText w:val=""/>
      <w:lvlJc w:val="left"/>
      <w:pPr>
        <w:tabs>
          <w:tab w:val="num" w:pos="2160"/>
        </w:tabs>
        <w:ind w:left="2160" w:hanging="360"/>
      </w:pPr>
      <w:rPr>
        <w:rFonts w:ascii="Wingdings" w:hAnsi="Wingdings" w:hint="default"/>
      </w:rPr>
    </w:lvl>
    <w:lvl w:ilvl="3" w:tplc="C340FB60" w:tentative="1">
      <w:start w:val="1"/>
      <w:numFmt w:val="bullet"/>
      <w:lvlText w:val=""/>
      <w:lvlJc w:val="left"/>
      <w:pPr>
        <w:tabs>
          <w:tab w:val="num" w:pos="2880"/>
        </w:tabs>
        <w:ind w:left="2880" w:hanging="360"/>
      </w:pPr>
      <w:rPr>
        <w:rFonts w:ascii="Wingdings" w:hAnsi="Wingdings" w:hint="default"/>
      </w:rPr>
    </w:lvl>
    <w:lvl w:ilvl="4" w:tplc="29447442" w:tentative="1">
      <w:start w:val="1"/>
      <w:numFmt w:val="bullet"/>
      <w:lvlText w:val=""/>
      <w:lvlJc w:val="left"/>
      <w:pPr>
        <w:tabs>
          <w:tab w:val="num" w:pos="3600"/>
        </w:tabs>
        <w:ind w:left="3600" w:hanging="360"/>
      </w:pPr>
      <w:rPr>
        <w:rFonts w:ascii="Wingdings" w:hAnsi="Wingdings" w:hint="default"/>
      </w:rPr>
    </w:lvl>
    <w:lvl w:ilvl="5" w:tplc="651A1BA8" w:tentative="1">
      <w:start w:val="1"/>
      <w:numFmt w:val="bullet"/>
      <w:lvlText w:val=""/>
      <w:lvlJc w:val="left"/>
      <w:pPr>
        <w:tabs>
          <w:tab w:val="num" w:pos="4320"/>
        </w:tabs>
        <w:ind w:left="4320" w:hanging="360"/>
      </w:pPr>
      <w:rPr>
        <w:rFonts w:ascii="Wingdings" w:hAnsi="Wingdings" w:hint="default"/>
      </w:rPr>
    </w:lvl>
    <w:lvl w:ilvl="6" w:tplc="610CA93C" w:tentative="1">
      <w:start w:val="1"/>
      <w:numFmt w:val="bullet"/>
      <w:lvlText w:val=""/>
      <w:lvlJc w:val="left"/>
      <w:pPr>
        <w:tabs>
          <w:tab w:val="num" w:pos="5040"/>
        </w:tabs>
        <w:ind w:left="5040" w:hanging="360"/>
      </w:pPr>
      <w:rPr>
        <w:rFonts w:ascii="Wingdings" w:hAnsi="Wingdings" w:hint="default"/>
      </w:rPr>
    </w:lvl>
    <w:lvl w:ilvl="7" w:tplc="0C78C82E" w:tentative="1">
      <w:start w:val="1"/>
      <w:numFmt w:val="bullet"/>
      <w:lvlText w:val=""/>
      <w:lvlJc w:val="left"/>
      <w:pPr>
        <w:tabs>
          <w:tab w:val="num" w:pos="5760"/>
        </w:tabs>
        <w:ind w:left="5760" w:hanging="360"/>
      </w:pPr>
      <w:rPr>
        <w:rFonts w:ascii="Wingdings" w:hAnsi="Wingdings" w:hint="default"/>
      </w:rPr>
    </w:lvl>
    <w:lvl w:ilvl="8" w:tplc="2482E14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7D4202"/>
    <w:multiLevelType w:val="hybridMultilevel"/>
    <w:tmpl w:val="EC0C3DE0"/>
    <w:lvl w:ilvl="0" w:tplc="40184D4E">
      <w:start w:val="1"/>
      <w:numFmt w:val="bullet"/>
      <w:lvlText w:val=""/>
      <w:lvlJc w:val="left"/>
      <w:pPr>
        <w:tabs>
          <w:tab w:val="num" w:pos="720"/>
        </w:tabs>
        <w:ind w:left="720" w:hanging="360"/>
      </w:pPr>
      <w:rPr>
        <w:rFonts w:ascii="Wingdings 3" w:hAnsi="Wingdings 3" w:hint="default"/>
      </w:rPr>
    </w:lvl>
    <w:lvl w:ilvl="1" w:tplc="F96EB83E" w:tentative="1">
      <w:start w:val="1"/>
      <w:numFmt w:val="bullet"/>
      <w:lvlText w:val=""/>
      <w:lvlJc w:val="left"/>
      <w:pPr>
        <w:tabs>
          <w:tab w:val="num" w:pos="1440"/>
        </w:tabs>
        <w:ind w:left="1440" w:hanging="360"/>
      </w:pPr>
      <w:rPr>
        <w:rFonts w:ascii="Wingdings 3" w:hAnsi="Wingdings 3" w:hint="default"/>
      </w:rPr>
    </w:lvl>
    <w:lvl w:ilvl="2" w:tplc="C8AAA82E" w:tentative="1">
      <w:start w:val="1"/>
      <w:numFmt w:val="bullet"/>
      <w:lvlText w:val=""/>
      <w:lvlJc w:val="left"/>
      <w:pPr>
        <w:tabs>
          <w:tab w:val="num" w:pos="2160"/>
        </w:tabs>
        <w:ind w:left="2160" w:hanging="360"/>
      </w:pPr>
      <w:rPr>
        <w:rFonts w:ascii="Wingdings 3" w:hAnsi="Wingdings 3" w:hint="default"/>
      </w:rPr>
    </w:lvl>
    <w:lvl w:ilvl="3" w:tplc="8716DBAA" w:tentative="1">
      <w:start w:val="1"/>
      <w:numFmt w:val="bullet"/>
      <w:lvlText w:val=""/>
      <w:lvlJc w:val="left"/>
      <w:pPr>
        <w:tabs>
          <w:tab w:val="num" w:pos="2880"/>
        </w:tabs>
        <w:ind w:left="2880" w:hanging="360"/>
      </w:pPr>
      <w:rPr>
        <w:rFonts w:ascii="Wingdings 3" w:hAnsi="Wingdings 3" w:hint="default"/>
      </w:rPr>
    </w:lvl>
    <w:lvl w:ilvl="4" w:tplc="ADBEE100" w:tentative="1">
      <w:start w:val="1"/>
      <w:numFmt w:val="bullet"/>
      <w:lvlText w:val=""/>
      <w:lvlJc w:val="left"/>
      <w:pPr>
        <w:tabs>
          <w:tab w:val="num" w:pos="3600"/>
        </w:tabs>
        <w:ind w:left="3600" w:hanging="360"/>
      </w:pPr>
      <w:rPr>
        <w:rFonts w:ascii="Wingdings 3" w:hAnsi="Wingdings 3" w:hint="default"/>
      </w:rPr>
    </w:lvl>
    <w:lvl w:ilvl="5" w:tplc="4498F30C" w:tentative="1">
      <w:start w:val="1"/>
      <w:numFmt w:val="bullet"/>
      <w:lvlText w:val=""/>
      <w:lvlJc w:val="left"/>
      <w:pPr>
        <w:tabs>
          <w:tab w:val="num" w:pos="4320"/>
        </w:tabs>
        <w:ind w:left="4320" w:hanging="360"/>
      </w:pPr>
      <w:rPr>
        <w:rFonts w:ascii="Wingdings 3" w:hAnsi="Wingdings 3" w:hint="default"/>
      </w:rPr>
    </w:lvl>
    <w:lvl w:ilvl="6" w:tplc="DB6C4368" w:tentative="1">
      <w:start w:val="1"/>
      <w:numFmt w:val="bullet"/>
      <w:lvlText w:val=""/>
      <w:lvlJc w:val="left"/>
      <w:pPr>
        <w:tabs>
          <w:tab w:val="num" w:pos="5040"/>
        </w:tabs>
        <w:ind w:left="5040" w:hanging="360"/>
      </w:pPr>
      <w:rPr>
        <w:rFonts w:ascii="Wingdings 3" w:hAnsi="Wingdings 3" w:hint="default"/>
      </w:rPr>
    </w:lvl>
    <w:lvl w:ilvl="7" w:tplc="7E1C68C0" w:tentative="1">
      <w:start w:val="1"/>
      <w:numFmt w:val="bullet"/>
      <w:lvlText w:val=""/>
      <w:lvlJc w:val="left"/>
      <w:pPr>
        <w:tabs>
          <w:tab w:val="num" w:pos="5760"/>
        </w:tabs>
        <w:ind w:left="5760" w:hanging="360"/>
      </w:pPr>
      <w:rPr>
        <w:rFonts w:ascii="Wingdings 3" w:hAnsi="Wingdings 3" w:hint="default"/>
      </w:rPr>
    </w:lvl>
    <w:lvl w:ilvl="8" w:tplc="2B6C1DE2"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4C326D33"/>
    <w:multiLevelType w:val="hybridMultilevel"/>
    <w:tmpl w:val="1B3AE706"/>
    <w:lvl w:ilvl="0" w:tplc="617A0328">
      <w:start w:val="1"/>
      <w:numFmt w:val="bullet"/>
      <w:lvlText w:val=""/>
      <w:lvlJc w:val="left"/>
      <w:pPr>
        <w:tabs>
          <w:tab w:val="num" w:pos="720"/>
        </w:tabs>
        <w:ind w:left="720" w:hanging="360"/>
      </w:pPr>
      <w:rPr>
        <w:rFonts w:ascii="Wingdings 3" w:hAnsi="Wingdings 3" w:hint="default"/>
      </w:rPr>
    </w:lvl>
    <w:lvl w:ilvl="1" w:tplc="9904C6FA" w:tentative="1">
      <w:start w:val="1"/>
      <w:numFmt w:val="bullet"/>
      <w:lvlText w:val=""/>
      <w:lvlJc w:val="left"/>
      <w:pPr>
        <w:tabs>
          <w:tab w:val="num" w:pos="1440"/>
        </w:tabs>
        <w:ind w:left="1440" w:hanging="360"/>
      </w:pPr>
      <w:rPr>
        <w:rFonts w:ascii="Wingdings 3" w:hAnsi="Wingdings 3" w:hint="default"/>
      </w:rPr>
    </w:lvl>
    <w:lvl w:ilvl="2" w:tplc="11146EB0" w:tentative="1">
      <w:start w:val="1"/>
      <w:numFmt w:val="bullet"/>
      <w:lvlText w:val=""/>
      <w:lvlJc w:val="left"/>
      <w:pPr>
        <w:tabs>
          <w:tab w:val="num" w:pos="2160"/>
        </w:tabs>
        <w:ind w:left="2160" w:hanging="360"/>
      </w:pPr>
      <w:rPr>
        <w:rFonts w:ascii="Wingdings 3" w:hAnsi="Wingdings 3" w:hint="default"/>
      </w:rPr>
    </w:lvl>
    <w:lvl w:ilvl="3" w:tplc="E2EAB87A" w:tentative="1">
      <w:start w:val="1"/>
      <w:numFmt w:val="bullet"/>
      <w:lvlText w:val=""/>
      <w:lvlJc w:val="left"/>
      <w:pPr>
        <w:tabs>
          <w:tab w:val="num" w:pos="2880"/>
        </w:tabs>
        <w:ind w:left="2880" w:hanging="360"/>
      </w:pPr>
      <w:rPr>
        <w:rFonts w:ascii="Wingdings 3" w:hAnsi="Wingdings 3" w:hint="default"/>
      </w:rPr>
    </w:lvl>
    <w:lvl w:ilvl="4" w:tplc="A93CEAF8" w:tentative="1">
      <w:start w:val="1"/>
      <w:numFmt w:val="bullet"/>
      <w:lvlText w:val=""/>
      <w:lvlJc w:val="left"/>
      <w:pPr>
        <w:tabs>
          <w:tab w:val="num" w:pos="3600"/>
        </w:tabs>
        <w:ind w:left="3600" w:hanging="360"/>
      </w:pPr>
      <w:rPr>
        <w:rFonts w:ascii="Wingdings 3" w:hAnsi="Wingdings 3" w:hint="default"/>
      </w:rPr>
    </w:lvl>
    <w:lvl w:ilvl="5" w:tplc="BF7EF268" w:tentative="1">
      <w:start w:val="1"/>
      <w:numFmt w:val="bullet"/>
      <w:lvlText w:val=""/>
      <w:lvlJc w:val="left"/>
      <w:pPr>
        <w:tabs>
          <w:tab w:val="num" w:pos="4320"/>
        </w:tabs>
        <w:ind w:left="4320" w:hanging="360"/>
      </w:pPr>
      <w:rPr>
        <w:rFonts w:ascii="Wingdings 3" w:hAnsi="Wingdings 3" w:hint="default"/>
      </w:rPr>
    </w:lvl>
    <w:lvl w:ilvl="6" w:tplc="42E4A4C2" w:tentative="1">
      <w:start w:val="1"/>
      <w:numFmt w:val="bullet"/>
      <w:lvlText w:val=""/>
      <w:lvlJc w:val="left"/>
      <w:pPr>
        <w:tabs>
          <w:tab w:val="num" w:pos="5040"/>
        </w:tabs>
        <w:ind w:left="5040" w:hanging="360"/>
      </w:pPr>
      <w:rPr>
        <w:rFonts w:ascii="Wingdings 3" w:hAnsi="Wingdings 3" w:hint="default"/>
      </w:rPr>
    </w:lvl>
    <w:lvl w:ilvl="7" w:tplc="4330F04E" w:tentative="1">
      <w:start w:val="1"/>
      <w:numFmt w:val="bullet"/>
      <w:lvlText w:val=""/>
      <w:lvlJc w:val="left"/>
      <w:pPr>
        <w:tabs>
          <w:tab w:val="num" w:pos="5760"/>
        </w:tabs>
        <w:ind w:left="5760" w:hanging="360"/>
      </w:pPr>
      <w:rPr>
        <w:rFonts w:ascii="Wingdings 3" w:hAnsi="Wingdings 3" w:hint="default"/>
      </w:rPr>
    </w:lvl>
    <w:lvl w:ilvl="8" w:tplc="A7DE98E8"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554F7ED2"/>
    <w:multiLevelType w:val="hybridMultilevel"/>
    <w:tmpl w:val="36C20A10"/>
    <w:lvl w:ilvl="0" w:tplc="521EB3BE">
      <w:start w:val="1"/>
      <w:numFmt w:val="bullet"/>
      <w:lvlText w:val=""/>
      <w:lvlJc w:val="left"/>
      <w:pPr>
        <w:tabs>
          <w:tab w:val="num" w:pos="720"/>
        </w:tabs>
        <w:ind w:left="720" w:hanging="360"/>
      </w:pPr>
      <w:rPr>
        <w:rFonts w:ascii="Wingdings 3" w:hAnsi="Wingdings 3" w:hint="default"/>
      </w:rPr>
    </w:lvl>
    <w:lvl w:ilvl="1" w:tplc="32FAF286">
      <w:start w:val="1"/>
      <w:numFmt w:val="bullet"/>
      <w:lvlText w:val=""/>
      <w:lvlJc w:val="left"/>
      <w:pPr>
        <w:tabs>
          <w:tab w:val="num" w:pos="1440"/>
        </w:tabs>
        <w:ind w:left="1440" w:hanging="360"/>
      </w:pPr>
      <w:rPr>
        <w:rFonts w:ascii="Wingdings 3" w:hAnsi="Wingdings 3" w:hint="default"/>
      </w:rPr>
    </w:lvl>
    <w:lvl w:ilvl="2" w:tplc="93941A90" w:tentative="1">
      <w:start w:val="1"/>
      <w:numFmt w:val="bullet"/>
      <w:lvlText w:val=""/>
      <w:lvlJc w:val="left"/>
      <w:pPr>
        <w:tabs>
          <w:tab w:val="num" w:pos="2160"/>
        </w:tabs>
        <w:ind w:left="2160" w:hanging="360"/>
      </w:pPr>
      <w:rPr>
        <w:rFonts w:ascii="Wingdings 3" w:hAnsi="Wingdings 3" w:hint="default"/>
      </w:rPr>
    </w:lvl>
    <w:lvl w:ilvl="3" w:tplc="73888474" w:tentative="1">
      <w:start w:val="1"/>
      <w:numFmt w:val="bullet"/>
      <w:lvlText w:val=""/>
      <w:lvlJc w:val="left"/>
      <w:pPr>
        <w:tabs>
          <w:tab w:val="num" w:pos="2880"/>
        </w:tabs>
        <w:ind w:left="2880" w:hanging="360"/>
      </w:pPr>
      <w:rPr>
        <w:rFonts w:ascii="Wingdings 3" w:hAnsi="Wingdings 3" w:hint="default"/>
      </w:rPr>
    </w:lvl>
    <w:lvl w:ilvl="4" w:tplc="FE549034" w:tentative="1">
      <w:start w:val="1"/>
      <w:numFmt w:val="bullet"/>
      <w:lvlText w:val=""/>
      <w:lvlJc w:val="left"/>
      <w:pPr>
        <w:tabs>
          <w:tab w:val="num" w:pos="3600"/>
        </w:tabs>
        <w:ind w:left="3600" w:hanging="360"/>
      </w:pPr>
      <w:rPr>
        <w:rFonts w:ascii="Wingdings 3" w:hAnsi="Wingdings 3" w:hint="default"/>
      </w:rPr>
    </w:lvl>
    <w:lvl w:ilvl="5" w:tplc="C0760364" w:tentative="1">
      <w:start w:val="1"/>
      <w:numFmt w:val="bullet"/>
      <w:lvlText w:val=""/>
      <w:lvlJc w:val="left"/>
      <w:pPr>
        <w:tabs>
          <w:tab w:val="num" w:pos="4320"/>
        </w:tabs>
        <w:ind w:left="4320" w:hanging="360"/>
      </w:pPr>
      <w:rPr>
        <w:rFonts w:ascii="Wingdings 3" w:hAnsi="Wingdings 3" w:hint="default"/>
      </w:rPr>
    </w:lvl>
    <w:lvl w:ilvl="6" w:tplc="9530E114" w:tentative="1">
      <w:start w:val="1"/>
      <w:numFmt w:val="bullet"/>
      <w:lvlText w:val=""/>
      <w:lvlJc w:val="left"/>
      <w:pPr>
        <w:tabs>
          <w:tab w:val="num" w:pos="5040"/>
        </w:tabs>
        <w:ind w:left="5040" w:hanging="360"/>
      </w:pPr>
      <w:rPr>
        <w:rFonts w:ascii="Wingdings 3" w:hAnsi="Wingdings 3" w:hint="default"/>
      </w:rPr>
    </w:lvl>
    <w:lvl w:ilvl="7" w:tplc="5D587932" w:tentative="1">
      <w:start w:val="1"/>
      <w:numFmt w:val="bullet"/>
      <w:lvlText w:val=""/>
      <w:lvlJc w:val="left"/>
      <w:pPr>
        <w:tabs>
          <w:tab w:val="num" w:pos="5760"/>
        </w:tabs>
        <w:ind w:left="5760" w:hanging="360"/>
      </w:pPr>
      <w:rPr>
        <w:rFonts w:ascii="Wingdings 3" w:hAnsi="Wingdings 3" w:hint="default"/>
      </w:rPr>
    </w:lvl>
    <w:lvl w:ilvl="8" w:tplc="F7483718"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621A384A"/>
    <w:multiLevelType w:val="multilevel"/>
    <w:tmpl w:val="40E86EC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AE2444"/>
    <w:multiLevelType w:val="hybridMultilevel"/>
    <w:tmpl w:val="896A0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E72416"/>
    <w:multiLevelType w:val="hybridMultilevel"/>
    <w:tmpl w:val="3676DF2A"/>
    <w:lvl w:ilvl="0" w:tplc="D7C67AE4">
      <w:start w:val="1"/>
      <w:numFmt w:val="bullet"/>
      <w:lvlText w:val=""/>
      <w:lvlJc w:val="left"/>
      <w:pPr>
        <w:tabs>
          <w:tab w:val="num" w:pos="720"/>
        </w:tabs>
        <w:ind w:left="720" w:hanging="360"/>
      </w:pPr>
      <w:rPr>
        <w:rFonts w:ascii="Wingdings 3" w:hAnsi="Wingdings 3" w:hint="default"/>
      </w:rPr>
    </w:lvl>
    <w:lvl w:ilvl="1" w:tplc="F29605BC">
      <w:start w:val="1291"/>
      <w:numFmt w:val="bullet"/>
      <w:lvlText w:val=""/>
      <w:lvlJc w:val="left"/>
      <w:pPr>
        <w:tabs>
          <w:tab w:val="num" w:pos="1440"/>
        </w:tabs>
        <w:ind w:left="1440" w:hanging="360"/>
      </w:pPr>
      <w:rPr>
        <w:rFonts w:ascii="Wingdings 3" w:hAnsi="Wingdings 3" w:hint="default"/>
      </w:rPr>
    </w:lvl>
    <w:lvl w:ilvl="2" w:tplc="49DCFA9E" w:tentative="1">
      <w:start w:val="1"/>
      <w:numFmt w:val="bullet"/>
      <w:lvlText w:val=""/>
      <w:lvlJc w:val="left"/>
      <w:pPr>
        <w:tabs>
          <w:tab w:val="num" w:pos="2160"/>
        </w:tabs>
        <w:ind w:left="2160" w:hanging="360"/>
      </w:pPr>
      <w:rPr>
        <w:rFonts w:ascii="Wingdings 3" w:hAnsi="Wingdings 3" w:hint="default"/>
      </w:rPr>
    </w:lvl>
    <w:lvl w:ilvl="3" w:tplc="3CF6F35C" w:tentative="1">
      <w:start w:val="1"/>
      <w:numFmt w:val="bullet"/>
      <w:lvlText w:val=""/>
      <w:lvlJc w:val="left"/>
      <w:pPr>
        <w:tabs>
          <w:tab w:val="num" w:pos="2880"/>
        </w:tabs>
        <w:ind w:left="2880" w:hanging="360"/>
      </w:pPr>
      <w:rPr>
        <w:rFonts w:ascii="Wingdings 3" w:hAnsi="Wingdings 3" w:hint="default"/>
      </w:rPr>
    </w:lvl>
    <w:lvl w:ilvl="4" w:tplc="BA2CB68E" w:tentative="1">
      <w:start w:val="1"/>
      <w:numFmt w:val="bullet"/>
      <w:lvlText w:val=""/>
      <w:lvlJc w:val="left"/>
      <w:pPr>
        <w:tabs>
          <w:tab w:val="num" w:pos="3600"/>
        </w:tabs>
        <w:ind w:left="3600" w:hanging="360"/>
      </w:pPr>
      <w:rPr>
        <w:rFonts w:ascii="Wingdings 3" w:hAnsi="Wingdings 3" w:hint="default"/>
      </w:rPr>
    </w:lvl>
    <w:lvl w:ilvl="5" w:tplc="DF8A6F0A" w:tentative="1">
      <w:start w:val="1"/>
      <w:numFmt w:val="bullet"/>
      <w:lvlText w:val=""/>
      <w:lvlJc w:val="left"/>
      <w:pPr>
        <w:tabs>
          <w:tab w:val="num" w:pos="4320"/>
        </w:tabs>
        <w:ind w:left="4320" w:hanging="360"/>
      </w:pPr>
      <w:rPr>
        <w:rFonts w:ascii="Wingdings 3" w:hAnsi="Wingdings 3" w:hint="default"/>
      </w:rPr>
    </w:lvl>
    <w:lvl w:ilvl="6" w:tplc="4ED0F5CE" w:tentative="1">
      <w:start w:val="1"/>
      <w:numFmt w:val="bullet"/>
      <w:lvlText w:val=""/>
      <w:lvlJc w:val="left"/>
      <w:pPr>
        <w:tabs>
          <w:tab w:val="num" w:pos="5040"/>
        </w:tabs>
        <w:ind w:left="5040" w:hanging="360"/>
      </w:pPr>
      <w:rPr>
        <w:rFonts w:ascii="Wingdings 3" w:hAnsi="Wingdings 3" w:hint="default"/>
      </w:rPr>
    </w:lvl>
    <w:lvl w:ilvl="7" w:tplc="78AA7D92" w:tentative="1">
      <w:start w:val="1"/>
      <w:numFmt w:val="bullet"/>
      <w:lvlText w:val=""/>
      <w:lvlJc w:val="left"/>
      <w:pPr>
        <w:tabs>
          <w:tab w:val="num" w:pos="5760"/>
        </w:tabs>
        <w:ind w:left="5760" w:hanging="360"/>
      </w:pPr>
      <w:rPr>
        <w:rFonts w:ascii="Wingdings 3" w:hAnsi="Wingdings 3" w:hint="default"/>
      </w:rPr>
    </w:lvl>
    <w:lvl w:ilvl="8" w:tplc="CD025544"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781050B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7B0D05EE"/>
    <w:multiLevelType w:val="hybridMultilevel"/>
    <w:tmpl w:val="7340C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1"/>
  </w:num>
  <w:num w:numId="4">
    <w:abstractNumId w:val="2"/>
  </w:num>
  <w:num w:numId="5">
    <w:abstractNumId w:val="7"/>
  </w:num>
  <w:num w:numId="6">
    <w:abstractNumId w:val="10"/>
  </w:num>
  <w:num w:numId="7">
    <w:abstractNumId w:val="0"/>
  </w:num>
  <w:num w:numId="8">
    <w:abstractNumId w:val="5"/>
  </w:num>
  <w:num w:numId="9">
    <w:abstractNumId w:val="6"/>
  </w:num>
  <w:num w:numId="10">
    <w:abstractNumId w:val="3"/>
  </w:num>
  <w:num w:numId="11">
    <w:abstractNumId w:val="4"/>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TExtzA3NjQwNzcztbBU0lEKTi0uzszPAykwrAUAiJs5+ywAAAA="/>
  </w:docVars>
  <w:rsids>
    <w:rsidRoot w:val="00291B2D"/>
    <w:rsid w:val="00011B10"/>
    <w:rsid w:val="000133EC"/>
    <w:rsid w:val="00024D47"/>
    <w:rsid w:val="00025D86"/>
    <w:rsid w:val="00047AFE"/>
    <w:rsid w:val="000551AC"/>
    <w:rsid w:val="00056BB6"/>
    <w:rsid w:val="00067AB6"/>
    <w:rsid w:val="00074A17"/>
    <w:rsid w:val="000826FE"/>
    <w:rsid w:val="00086C44"/>
    <w:rsid w:val="00092C59"/>
    <w:rsid w:val="000A3281"/>
    <w:rsid w:val="000A3867"/>
    <w:rsid w:val="000C12A4"/>
    <w:rsid w:val="000C4490"/>
    <w:rsid w:val="000C5A83"/>
    <w:rsid w:val="000F0356"/>
    <w:rsid w:val="000F2109"/>
    <w:rsid w:val="000F5F89"/>
    <w:rsid w:val="00101C57"/>
    <w:rsid w:val="00111C14"/>
    <w:rsid w:val="001174B3"/>
    <w:rsid w:val="0012089E"/>
    <w:rsid w:val="001212F3"/>
    <w:rsid w:val="00125317"/>
    <w:rsid w:val="00140B2F"/>
    <w:rsid w:val="00144C99"/>
    <w:rsid w:val="00153EF9"/>
    <w:rsid w:val="00154664"/>
    <w:rsid w:val="00164763"/>
    <w:rsid w:val="00171592"/>
    <w:rsid w:val="00172491"/>
    <w:rsid w:val="001903B0"/>
    <w:rsid w:val="001C7421"/>
    <w:rsid w:val="001C74B6"/>
    <w:rsid w:val="001F2DEF"/>
    <w:rsid w:val="0020653B"/>
    <w:rsid w:val="002117CC"/>
    <w:rsid w:val="002151D2"/>
    <w:rsid w:val="00221D3E"/>
    <w:rsid w:val="00223124"/>
    <w:rsid w:val="002302B8"/>
    <w:rsid w:val="0023569A"/>
    <w:rsid w:val="0023644A"/>
    <w:rsid w:val="002561E3"/>
    <w:rsid w:val="00277F79"/>
    <w:rsid w:val="002822B2"/>
    <w:rsid w:val="00291B2D"/>
    <w:rsid w:val="00294DBA"/>
    <w:rsid w:val="002A3DAB"/>
    <w:rsid w:val="002A6630"/>
    <w:rsid w:val="002B607D"/>
    <w:rsid w:val="002C40FA"/>
    <w:rsid w:val="002D0F15"/>
    <w:rsid w:val="002F08E0"/>
    <w:rsid w:val="002F1307"/>
    <w:rsid w:val="0034382B"/>
    <w:rsid w:val="00396AB4"/>
    <w:rsid w:val="003A654C"/>
    <w:rsid w:val="003C7D8A"/>
    <w:rsid w:val="003E5F08"/>
    <w:rsid w:val="00435A1C"/>
    <w:rsid w:val="00467A6C"/>
    <w:rsid w:val="00471113"/>
    <w:rsid w:val="004761AC"/>
    <w:rsid w:val="00476810"/>
    <w:rsid w:val="00490858"/>
    <w:rsid w:val="00490C20"/>
    <w:rsid w:val="004B26D9"/>
    <w:rsid w:val="004B666F"/>
    <w:rsid w:val="004F091E"/>
    <w:rsid w:val="004F2BD7"/>
    <w:rsid w:val="0051207B"/>
    <w:rsid w:val="00517C97"/>
    <w:rsid w:val="00540BDC"/>
    <w:rsid w:val="00546B0A"/>
    <w:rsid w:val="005540E8"/>
    <w:rsid w:val="005774A6"/>
    <w:rsid w:val="005B464B"/>
    <w:rsid w:val="005C3471"/>
    <w:rsid w:val="005E59B5"/>
    <w:rsid w:val="005F7FEF"/>
    <w:rsid w:val="00600B28"/>
    <w:rsid w:val="0062090A"/>
    <w:rsid w:val="00623BE5"/>
    <w:rsid w:val="00636E81"/>
    <w:rsid w:val="006371F9"/>
    <w:rsid w:val="006650DA"/>
    <w:rsid w:val="00673912"/>
    <w:rsid w:val="0068092E"/>
    <w:rsid w:val="00681A14"/>
    <w:rsid w:val="006A5E35"/>
    <w:rsid w:val="006A60B7"/>
    <w:rsid w:val="006A6EA5"/>
    <w:rsid w:val="006F11D7"/>
    <w:rsid w:val="006F549B"/>
    <w:rsid w:val="0070226D"/>
    <w:rsid w:val="00715943"/>
    <w:rsid w:val="0074371B"/>
    <w:rsid w:val="007650AF"/>
    <w:rsid w:val="007871A6"/>
    <w:rsid w:val="007A037A"/>
    <w:rsid w:val="007B1DE1"/>
    <w:rsid w:val="007C0481"/>
    <w:rsid w:val="008169FC"/>
    <w:rsid w:val="00827585"/>
    <w:rsid w:val="00832782"/>
    <w:rsid w:val="00857409"/>
    <w:rsid w:val="0087109B"/>
    <w:rsid w:val="0088379E"/>
    <w:rsid w:val="00886CD6"/>
    <w:rsid w:val="00896900"/>
    <w:rsid w:val="008A31B3"/>
    <w:rsid w:val="008A76D2"/>
    <w:rsid w:val="009071F4"/>
    <w:rsid w:val="009309BE"/>
    <w:rsid w:val="00941ADD"/>
    <w:rsid w:val="00971EF0"/>
    <w:rsid w:val="00993912"/>
    <w:rsid w:val="009A51B0"/>
    <w:rsid w:val="009B78E9"/>
    <w:rsid w:val="009C6109"/>
    <w:rsid w:val="009D055A"/>
    <w:rsid w:val="009D22DF"/>
    <w:rsid w:val="009F2662"/>
    <w:rsid w:val="00A4361D"/>
    <w:rsid w:val="00A51FAE"/>
    <w:rsid w:val="00A56FA8"/>
    <w:rsid w:val="00A67E13"/>
    <w:rsid w:val="00AC23FE"/>
    <w:rsid w:val="00AD3DD6"/>
    <w:rsid w:val="00BB36A1"/>
    <w:rsid w:val="00BC2143"/>
    <w:rsid w:val="00BD68CE"/>
    <w:rsid w:val="00BE6734"/>
    <w:rsid w:val="00C069C5"/>
    <w:rsid w:val="00C15161"/>
    <w:rsid w:val="00C3510F"/>
    <w:rsid w:val="00C51B0A"/>
    <w:rsid w:val="00C5566B"/>
    <w:rsid w:val="00C60430"/>
    <w:rsid w:val="00CA0D90"/>
    <w:rsid w:val="00CA2D12"/>
    <w:rsid w:val="00CD5127"/>
    <w:rsid w:val="00CD648B"/>
    <w:rsid w:val="00CE056D"/>
    <w:rsid w:val="00CE5AA9"/>
    <w:rsid w:val="00CF7506"/>
    <w:rsid w:val="00D36023"/>
    <w:rsid w:val="00D72777"/>
    <w:rsid w:val="00D82D76"/>
    <w:rsid w:val="00D87279"/>
    <w:rsid w:val="00DA3BB4"/>
    <w:rsid w:val="00DB4F2A"/>
    <w:rsid w:val="00DD3F3B"/>
    <w:rsid w:val="00DE2511"/>
    <w:rsid w:val="00E00D5A"/>
    <w:rsid w:val="00E059C5"/>
    <w:rsid w:val="00E123A6"/>
    <w:rsid w:val="00E23417"/>
    <w:rsid w:val="00E3659C"/>
    <w:rsid w:val="00E4052B"/>
    <w:rsid w:val="00E52AC4"/>
    <w:rsid w:val="00E6484C"/>
    <w:rsid w:val="00E67E28"/>
    <w:rsid w:val="00E74903"/>
    <w:rsid w:val="00EA1F78"/>
    <w:rsid w:val="00EA222F"/>
    <w:rsid w:val="00EA5A1F"/>
    <w:rsid w:val="00EA6E32"/>
    <w:rsid w:val="00EC1605"/>
    <w:rsid w:val="00EC424A"/>
    <w:rsid w:val="00ED15C7"/>
    <w:rsid w:val="00ED6420"/>
    <w:rsid w:val="00ED646E"/>
    <w:rsid w:val="00F12FB1"/>
    <w:rsid w:val="00F21879"/>
    <w:rsid w:val="00F21C32"/>
    <w:rsid w:val="00F235DA"/>
    <w:rsid w:val="00F31255"/>
    <w:rsid w:val="00F362B0"/>
    <w:rsid w:val="00F45E28"/>
    <w:rsid w:val="00F55050"/>
    <w:rsid w:val="00F82840"/>
    <w:rsid w:val="00F92B80"/>
    <w:rsid w:val="00FA7085"/>
    <w:rsid w:val="00FB170C"/>
    <w:rsid w:val="00FB178C"/>
    <w:rsid w:val="00FB2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1655"/>
  <w15:docId w15:val="{C7CCFB1C-3F94-43EB-AB13-C4820D124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56D"/>
    <w:rPr>
      <w:lang w:val="en-GB"/>
    </w:rPr>
  </w:style>
  <w:style w:type="paragraph" w:styleId="Heading1">
    <w:name w:val="heading 1"/>
    <w:basedOn w:val="Normal"/>
    <w:next w:val="Normal"/>
    <w:link w:val="Heading1Char"/>
    <w:uiPriority w:val="9"/>
    <w:qFormat/>
    <w:rsid w:val="00476810"/>
    <w:pPr>
      <w:keepNext/>
      <w:keepLines/>
      <w:numPr>
        <w:numId w:val="13"/>
      </w:numPr>
      <w:spacing w:before="480" w:after="240"/>
      <w:outlineLvl w:val="0"/>
    </w:pPr>
    <w:rPr>
      <w:rFonts w:ascii="Times New Roman" w:eastAsia="Times New Roman" w:hAnsi="Times New Roman" w:cs="Times New Roman"/>
      <w:b/>
      <w:bCs/>
      <w:sz w:val="24"/>
      <w:szCs w:val="24"/>
      <w:shd w:val="clear" w:color="auto" w:fill="FFFFFF"/>
      <w:lang w:val="en-US"/>
    </w:rPr>
  </w:style>
  <w:style w:type="paragraph" w:styleId="Heading2">
    <w:name w:val="heading 2"/>
    <w:basedOn w:val="Normal"/>
    <w:next w:val="Normal"/>
    <w:link w:val="Heading2Char"/>
    <w:uiPriority w:val="9"/>
    <w:semiHidden/>
    <w:unhideWhenUsed/>
    <w:qFormat/>
    <w:rsid w:val="00476810"/>
    <w:pPr>
      <w:keepNext/>
      <w:keepLines/>
      <w:numPr>
        <w:ilvl w:val="1"/>
        <w:numId w:val="1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76810"/>
    <w:pPr>
      <w:keepNext/>
      <w:keepLines/>
      <w:numPr>
        <w:ilvl w:val="2"/>
        <w:numId w:val="1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76810"/>
    <w:pPr>
      <w:keepNext/>
      <w:keepLines/>
      <w:numPr>
        <w:ilvl w:val="3"/>
        <w:numId w:val="1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76810"/>
    <w:pPr>
      <w:keepNext/>
      <w:keepLines/>
      <w:numPr>
        <w:ilvl w:val="4"/>
        <w:numId w:val="1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76810"/>
    <w:pPr>
      <w:keepNext/>
      <w:keepLines/>
      <w:numPr>
        <w:ilvl w:val="5"/>
        <w:numId w:val="1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76810"/>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76810"/>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76810"/>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68C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302B8"/>
    <w:pPr>
      <w:ind w:left="720"/>
      <w:contextualSpacing/>
    </w:pPr>
  </w:style>
  <w:style w:type="paragraph" w:styleId="Header">
    <w:name w:val="header"/>
    <w:basedOn w:val="Normal"/>
    <w:link w:val="HeaderChar"/>
    <w:uiPriority w:val="99"/>
    <w:semiHidden/>
    <w:unhideWhenUsed/>
    <w:rsid w:val="006209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090A"/>
    <w:rPr>
      <w:lang w:val="en-GB"/>
    </w:rPr>
  </w:style>
  <w:style w:type="paragraph" w:styleId="Footer">
    <w:name w:val="footer"/>
    <w:basedOn w:val="Normal"/>
    <w:link w:val="FooterChar"/>
    <w:uiPriority w:val="99"/>
    <w:semiHidden/>
    <w:unhideWhenUsed/>
    <w:rsid w:val="006209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2090A"/>
    <w:rPr>
      <w:lang w:val="en-GB"/>
    </w:rPr>
  </w:style>
  <w:style w:type="table" w:styleId="TableGrid">
    <w:name w:val="Table Grid"/>
    <w:basedOn w:val="TableNormal"/>
    <w:uiPriority w:val="59"/>
    <w:rsid w:val="00E67E28"/>
    <w:pPr>
      <w:spacing w:after="0" w:line="240" w:lineRule="auto"/>
    </w:pPr>
    <w:rPr>
      <w:rFonts w:ascii="Times New Roman" w:hAnsi="Times New Roman"/>
      <w:color w:val="0000FF" w:themeColor="hyperlink"/>
      <w:sz w:val="24"/>
      <w:u w:val="singl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832782"/>
    <w:pPr>
      <w:spacing w:after="0" w:line="240" w:lineRule="auto"/>
    </w:pPr>
    <w:rPr>
      <w:rFonts w:ascii="Times New Roman" w:eastAsia="Times New Roman" w:hAnsi="Times New Roman" w:cs="Times New Roman"/>
      <w:b/>
      <w:bCs/>
      <w:sz w:val="24"/>
      <w:szCs w:val="24"/>
      <w:lang w:val="en-US"/>
    </w:rPr>
  </w:style>
  <w:style w:type="character" w:customStyle="1" w:styleId="BodyTextChar">
    <w:name w:val="Body Text Char"/>
    <w:basedOn w:val="DefaultParagraphFont"/>
    <w:link w:val="BodyText"/>
    <w:rsid w:val="00832782"/>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47681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476810"/>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semiHidden/>
    <w:rsid w:val="00476810"/>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semiHidden/>
    <w:rsid w:val="00476810"/>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476810"/>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476810"/>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476810"/>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476810"/>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476810"/>
    <w:rPr>
      <w:rFonts w:asciiTheme="majorHAnsi" w:eastAsiaTheme="majorEastAsia" w:hAnsiTheme="majorHAnsi" w:cstheme="majorBidi"/>
      <w:i/>
      <w:iCs/>
      <w:color w:val="404040" w:themeColor="text1" w:themeTint="BF"/>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465">
      <w:bodyDiv w:val="1"/>
      <w:marLeft w:val="0"/>
      <w:marRight w:val="0"/>
      <w:marTop w:val="0"/>
      <w:marBottom w:val="0"/>
      <w:divBdr>
        <w:top w:val="none" w:sz="0" w:space="0" w:color="auto"/>
        <w:left w:val="none" w:sz="0" w:space="0" w:color="auto"/>
        <w:bottom w:val="none" w:sz="0" w:space="0" w:color="auto"/>
        <w:right w:val="none" w:sz="0" w:space="0" w:color="auto"/>
      </w:divBdr>
      <w:divsChild>
        <w:div w:id="468717392">
          <w:marLeft w:val="432"/>
          <w:marRight w:val="0"/>
          <w:marTop w:val="120"/>
          <w:marBottom w:val="0"/>
          <w:divBdr>
            <w:top w:val="none" w:sz="0" w:space="0" w:color="auto"/>
            <w:left w:val="none" w:sz="0" w:space="0" w:color="auto"/>
            <w:bottom w:val="none" w:sz="0" w:space="0" w:color="auto"/>
            <w:right w:val="none" w:sz="0" w:space="0" w:color="auto"/>
          </w:divBdr>
        </w:div>
        <w:div w:id="174272759">
          <w:marLeft w:val="864"/>
          <w:marRight w:val="0"/>
          <w:marTop w:val="100"/>
          <w:marBottom w:val="0"/>
          <w:divBdr>
            <w:top w:val="none" w:sz="0" w:space="0" w:color="auto"/>
            <w:left w:val="none" w:sz="0" w:space="0" w:color="auto"/>
            <w:bottom w:val="none" w:sz="0" w:space="0" w:color="auto"/>
            <w:right w:val="none" w:sz="0" w:space="0" w:color="auto"/>
          </w:divBdr>
        </w:div>
        <w:div w:id="360908797">
          <w:marLeft w:val="864"/>
          <w:marRight w:val="0"/>
          <w:marTop w:val="100"/>
          <w:marBottom w:val="0"/>
          <w:divBdr>
            <w:top w:val="none" w:sz="0" w:space="0" w:color="auto"/>
            <w:left w:val="none" w:sz="0" w:space="0" w:color="auto"/>
            <w:bottom w:val="none" w:sz="0" w:space="0" w:color="auto"/>
            <w:right w:val="none" w:sz="0" w:space="0" w:color="auto"/>
          </w:divBdr>
        </w:div>
        <w:div w:id="2056544315">
          <w:marLeft w:val="864"/>
          <w:marRight w:val="0"/>
          <w:marTop w:val="100"/>
          <w:marBottom w:val="0"/>
          <w:divBdr>
            <w:top w:val="none" w:sz="0" w:space="0" w:color="auto"/>
            <w:left w:val="none" w:sz="0" w:space="0" w:color="auto"/>
            <w:bottom w:val="none" w:sz="0" w:space="0" w:color="auto"/>
            <w:right w:val="none" w:sz="0" w:space="0" w:color="auto"/>
          </w:divBdr>
        </w:div>
        <w:div w:id="1360161319">
          <w:marLeft w:val="864"/>
          <w:marRight w:val="0"/>
          <w:marTop w:val="100"/>
          <w:marBottom w:val="0"/>
          <w:divBdr>
            <w:top w:val="none" w:sz="0" w:space="0" w:color="auto"/>
            <w:left w:val="none" w:sz="0" w:space="0" w:color="auto"/>
            <w:bottom w:val="none" w:sz="0" w:space="0" w:color="auto"/>
            <w:right w:val="none" w:sz="0" w:space="0" w:color="auto"/>
          </w:divBdr>
        </w:div>
      </w:divsChild>
    </w:div>
    <w:div w:id="50152303">
      <w:bodyDiv w:val="1"/>
      <w:marLeft w:val="0"/>
      <w:marRight w:val="0"/>
      <w:marTop w:val="0"/>
      <w:marBottom w:val="0"/>
      <w:divBdr>
        <w:top w:val="none" w:sz="0" w:space="0" w:color="auto"/>
        <w:left w:val="none" w:sz="0" w:space="0" w:color="auto"/>
        <w:bottom w:val="none" w:sz="0" w:space="0" w:color="auto"/>
        <w:right w:val="none" w:sz="0" w:space="0" w:color="auto"/>
      </w:divBdr>
      <w:divsChild>
        <w:div w:id="1062604880">
          <w:marLeft w:val="432"/>
          <w:marRight w:val="0"/>
          <w:marTop w:val="120"/>
          <w:marBottom w:val="0"/>
          <w:divBdr>
            <w:top w:val="none" w:sz="0" w:space="0" w:color="auto"/>
            <w:left w:val="none" w:sz="0" w:space="0" w:color="auto"/>
            <w:bottom w:val="none" w:sz="0" w:space="0" w:color="auto"/>
            <w:right w:val="none" w:sz="0" w:space="0" w:color="auto"/>
          </w:divBdr>
        </w:div>
        <w:div w:id="1282152517">
          <w:marLeft w:val="432"/>
          <w:marRight w:val="0"/>
          <w:marTop w:val="120"/>
          <w:marBottom w:val="0"/>
          <w:divBdr>
            <w:top w:val="none" w:sz="0" w:space="0" w:color="auto"/>
            <w:left w:val="none" w:sz="0" w:space="0" w:color="auto"/>
            <w:bottom w:val="none" w:sz="0" w:space="0" w:color="auto"/>
            <w:right w:val="none" w:sz="0" w:space="0" w:color="auto"/>
          </w:divBdr>
        </w:div>
        <w:div w:id="590628523">
          <w:marLeft w:val="432"/>
          <w:marRight w:val="0"/>
          <w:marTop w:val="120"/>
          <w:marBottom w:val="0"/>
          <w:divBdr>
            <w:top w:val="none" w:sz="0" w:space="0" w:color="auto"/>
            <w:left w:val="none" w:sz="0" w:space="0" w:color="auto"/>
            <w:bottom w:val="none" w:sz="0" w:space="0" w:color="auto"/>
            <w:right w:val="none" w:sz="0" w:space="0" w:color="auto"/>
          </w:divBdr>
        </w:div>
        <w:div w:id="930310738">
          <w:marLeft w:val="432"/>
          <w:marRight w:val="0"/>
          <w:marTop w:val="120"/>
          <w:marBottom w:val="0"/>
          <w:divBdr>
            <w:top w:val="none" w:sz="0" w:space="0" w:color="auto"/>
            <w:left w:val="none" w:sz="0" w:space="0" w:color="auto"/>
            <w:bottom w:val="none" w:sz="0" w:space="0" w:color="auto"/>
            <w:right w:val="none" w:sz="0" w:space="0" w:color="auto"/>
          </w:divBdr>
        </w:div>
        <w:div w:id="1965383733">
          <w:marLeft w:val="432"/>
          <w:marRight w:val="0"/>
          <w:marTop w:val="120"/>
          <w:marBottom w:val="0"/>
          <w:divBdr>
            <w:top w:val="none" w:sz="0" w:space="0" w:color="auto"/>
            <w:left w:val="none" w:sz="0" w:space="0" w:color="auto"/>
            <w:bottom w:val="none" w:sz="0" w:space="0" w:color="auto"/>
            <w:right w:val="none" w:sz="0" w:space="0" w:color="auto"/>
          </w:divBdr>
        </w:div>
      </w:divsChild>
    </w:div>
    <w:div w:id="55402910">
      <w:bodyDiv w:val="1"/>
      <w:marLeft w:val="0"/>
      <w:marRight w:val="0"/>
      <w:marTop w:val="0"/>
      <w:marBottom w:val="0"/>
      <w:divBdr>
        <w:top w:val="none" w:sz="0" w:space="0" w:color="auto"/>
        <w:left w:val="none" w:sz="0" w:space="0" w:color="auto"/>
        <w:bottom w:val="none" w:sz="0" w:space="0" w:color="auto"/>
        <w:right w:val="none" w:sz="0" w:space="0" w:color="auto"/>
      </w:divBdr>
      <w:divsChild>
        <w:div w:id="629894173">
          <w:marLeft w:val="432"/>
          <w:marRight w:val="0"/>
          <w:marTop w:val="120"/>
          <w:marBottom w:val="0"/>
          <w:divBdr>
            <w:top w:val="none" w:sz="0" w:space="0" w:color="auto"/>
            <w:left w:val="none" w:sz="0" w:space="0" w:color="auto"/>
            <w:bottom w:val="none" w:sz="0" w:space="0" w:color="auto"/>
            <w:right w:val="none" w:sz="0" w:space="0" w:color="auto"/>
          </w:divBdr>
        </w:div>
        <w:div w:id="739718022">
          <w:marLeft w:val="864"/>
          <w:marRight w:val="0"/>
          <w:marTop w:val="100"/>
          <w:marBottom w:val="0"/>
          <w:divBdr>
            <w:top w:val="none" w:sz="0" w:space="0" w:color="auto"/>
            <w:left w:val="none" w:sz="0" w:space="0" w:color="auto"/>
            <w:bottom w:val="none" w:sz="0" w:space="0" w:color="auto"/>
            <w:right w:val="none" w:sz="0" w:space="0" w:color="auto"/>
          </w:divBdr>
        </w:div>
        <w:div w:id="988559989">
          <w:marLeft w:val="864"/>
          <w:marRight w:val="0"/>
          <w:marTop w:val="100"/>
          <w:marBottom w:val="0"/>
          <w:divBdr>
            <w:top w:val="none" w:sz="0" w:space="0" w:color="auto"/>
            <w:left w:val="none" w:sz="0" w:space="0" w:color="auto"/>
            <w:bottom w:val="none" w:sz="0" w:space="0" w:color="auto"/>
            <w:right w:val="none" w:sz="0" w:space="0" w:color="auto"/>
          </w:divBdr>
        </w:div>
        <w:div w:id="641153651">
          <w:marLeft w:val="864"/>
          <w:marRight w:val="0"/>
          <w:marTop w:val="100"/>
          <w:marBottom w:val="0"/>
          <w:divBdr>
            <w:top w:val="none" w:sz="0" w:space="0" w:color="auto"/>
            <w:left w:val="none" w:sz="0" w:space="0" w:color="auto"/>
            <w:bottom w:val="none" w:sz="0" w:space="0" w:color="auto"/>
            <w:right w:val="none" w:sz="0" w:space="0" w:color="auto"/>
          </w:divBdr>
        </w:div>
        <w:div w:id="1499885108">
          <w:marLeft w:val="432"/>
          <w:marRight w:val="0"/>
          <w:marTop w:val="120"/>
          <w:marBottom w:val="0"/>
          <w:divBdr>
            <w:top w:val="none" w:sz="0" w:space="0" w:color="auto"/>
            <w:left w:val="none" w:sz="0" w:space="0" w:color="auto"/>
            <w:bottom w:val="none" w:sz="0" w:space="0" w:color="auto"/>
            <w:right w:val="none" w:sz="0" w:space="0" w:color="auto"/>
          </w:divBdr>
        </w:div>
        <w:div w:id="1883857323">
          <w:marLeft w:val="432"/>
          <w:marRight w:val="0"/>
          <w:marTop w:val="120"/>
          <w:marBottom w:val="0"/>
          <w:divBdr>
            <w:top w:val="none" w:sz="0" w:space="0" w:color="auto"/>
            <w:left w:val="none" w:sz="0" w:space="0" w:color="auto"/>
            <w:bottom w:val="none" w:sz="0" w:space="0" w:color="auto"/>
            <w:right w:val="none" w:sz="0" w:space="0" w:color="auto"/>
          </w:divBdr>
        </w:div>
      </w:divsChild>
    </w:div>
    <w:div w:id="87818598">
      <w:bodyDiv w:val="1"/>
      <w:marLeft w:val="0"/>
      <w:marRight w:val="0"/>
      <w:marTop w:val="0"/>
      <w:marBottom w:val="0"/>
      <w:divBdr>
        <w:top w:val="none" w:sz="0" w:space="0" w:color="auto"/>
        <w:left w:val="none" w:sz="0" w:space="0" w:color="auto"/>
        <w:bottom w:val="none" w:sz="0" w:space="0" w:color="auto"/>
        <w:right w:val="none" w:sz="0" w:space="0" w:color="auto"/>
      </w:divBdr>
      <w:divsChild>
        <w:div w:id="97214820">
          <w:marLeft w:val="432"/>
          <w:marRight w:val="0"/>
          <w:marTop w:val="120"/>
          <w:marBottom w:val="0"/>
          <w:divBdr>
            <w:top w:val="none" w:sz="0" w:space="0" w:color="auto"/>
            <w:left w:val="none" w:sz="0" w:space="0" w:color="auto"/>
            <w:bottom w:val="none" w:sz="0" w:space="0" w:color="auto"/>
            <w:right w:val="none" w:sz="0" w:space="0" w:color="auto"/>
          </w:divBdr>
        </w:div>
        <w:div w:id="1680499921">
          <w:marLeft w:val="432"/>
          <w:marRight w:val="0"/>
          <w:marTop w:val="120"/>
          <w:marBottom w:val="0"/>
          <w:divBdr>
            <w:top w:val="none" w:sz="0" w:space="0" w:color="auto"/>
            <w:left w:val="none" w:sz="0" w:space="0" w:color="auto"/>
            <w:bottom w:val="none" w:sz="0" w:space="0" w:color="auto"/>
            <w:right w:val="none" w:sz="0" w:space="0" w:color="auto"/>
          </w:divBdr>
        </w:div>
        <w:div w:id="979648889">
          <w:marLeft w:val="432"/>
          <w:marRight w:val="0"/>
          <w:marTop w:val="120"/>
          <w:marBottom w:val="0"/>
          <w:divBdr>
            <w:top w:val="none" w:sz="0" w:space="0" w:color="auto"/>
            <w:left w:val="none" w:sz="0" w:space="0" w:color="auto"/>
            <w:bottom w:val="none" w:sz="0" w:space="0" w:color="auto"/>
            <w:right w:val="none" w:sz="0" w:space="0" w:color="auto"/>
          </w:divBdr>
        </w:div>
        <w:div w:id="1627154731">
          <w:marLeft w:val="432"/>
          <w:marRight w:val="0"/>
          <w:marTop w:val="120"/>
          <w:marBottom w:val="0"/>
          <w:divBdr>
            <w:top w:val="none" w:sz="0" w:space="0" w:color="auto"/>
            <w:left w:val="none" w:sz="0" w:space="0" w:color="auto"/>
            <w:bottom w:val="none" w:sz="0" w:space="0" w:color="auto"/>
            <w:right w:val="none" w:sz="0" w:space="0" w:color="auto"/>
          </w:divBdr>
        </w:div>
        <w:div w:id="1119647974">
          <w:marLeft w:val="432"/>
          <w:marRight w:val="0"/>
          <w:marTop w:val="120"/>
          <w:marBottom w:val="0"/>
          <w:divBdr>
            <w:top w:val="none" w:sz="0" w:space="0" w:color="auto"/>
            <w:left w:val="none" w:sz="0" w:space="0" w:color="auto"/>
            <w:bottom w:val="none" w:sz="0" w:space="0" w:color="auto"/>
            <w:right w:val="none" w:sz="0" w:space="0" w:color="auto"/>
          </w:divBdr>
        </w:div>
        <w:div w:id="773332135">
          <w:marLeft w:val="432"/>
          <w:marRight w:val="0"/>
          <w:marTop w:val="120"/>
          <w:marBottom w:val="0"/>
          <w:divBdr>
            <w:top w:val="none" w:sz="0" w:space="0" w:color="auto"/>
            <w:left w:val="none" w:sz="0" w:space="0" w:color="auto"/>
            <w:bottom w:val="none" w:sz="0" w:space="0" w:color="auto"/>
            <w:right w:val="none" w:sz="0" w:space="0" w:color="auto"/>
          </w:divBdr>
        </w:div>
        <w:div w:id="1229728230">
          <w:marLeft w:val="432"/>
          <w:marRight w:val="0"/>
          <w:marTop w:val="120"/>
          <w:marBottom w:val="0"/>
          <w:divBdr>
            <w:top w:val="none" w:sz="0" w:space="0" w:color="auto"/>
            <w:left w:val="none" w:sz="0" w:space="0" w:color="auto"/>
            <w:bottom w:val="none" w:sz="0" w:space="0" w:color="auto"/>
            <w:right w:val="none" w:sz="0" w:space="0" w:color="auto"/>
          </w:divBdr>
        </w:div>
        <w:div w:id="1584535730">
          <w:marLeft w:val="432"/>
          <w:marRight w:val="0"/>
          <w:marTop w:val="120"/>
          <w:marBottom w:val="0"/>
          <w:divBdr>
            <w:top w:val="none" w:sz="0" w:space="0" w:color="auto"/>
            <w:left w:val="none" w:sz="0" w:space="0" w:color="auto"/>
            <w:bottom w:val="none" w:sz="0" w:space="0" w:color="auto"/>
            <w:right w:val="none" w:sz="0" w:space="0" w:color="auto"/>
          </w:divBdr>
        </w:div>
      </w:divsChild>
    </w:div>
    <w:div w:id="257951360">
      <w:bodyDiv w:val="1"/>
      <w:marLeft w:val="0"/>
      <w:marRight w:val="0"/>
      <w:marTop w:val="0"/>
      <w:marBottom w:val="0"/>
      <w:divBdr>
        <w:top w:val="none" w:sz="0" w:space="0" w:color="auto"/>
        <w:left w:val="none" w:sz="0" w:space="0" w:color="auto"/>
        <w:bottom w:val="none" w:sz="0" w:space="0" w:color="auto"/>
        <w:right w:val="none" w:sz="0" w:space="0" w:color="auto"/>
      </w:divBdr>
      <w:divsChild>
        <w:div w:id="1112090120">
          <w:marLeft w:val="432"/>
          <w:marRight w:val="0"/>
          <w:marTop w:val="120"/>
          <w:marBottom w:val="0"/>
          <w:divBdr>
            <w:top w:val="none" w:sz="0" w:space="0" w:color="auto"/>
            <w:left w:val="none" w:sz="0" w:space="0" w:color="auto"/>
            <w:bottom w:val="none" w:sz="0" w:space="0" w:color="auto"/>
            <w:right w:val="none" w:sz="0" w:space="0" w:color="auto"/>
          </w:divBdr>
        </w:div>
        <w:div w:id="133261738">
          <w:marLeft w:val="864"/>
          <w:marRight w:val="0"/>
          <w:marTop w:val="100"/>
          <w:marBottom w:val="0"/>
          <w:divBdr>
            <w:top w:val="none" w:sz="0" w:space="0" w:color="auto"/>
            <w:left w:val="none" w:sz="0" w:space="0" w:color="auto"/>
            <w:bottom w:val="none" w:sz="0" w:space="0" w:color="auto"/>
            <w:right w:val="none" w:sz="0" w:space="0" w:color="auto"/>
          </w:divBdr>
        </w:div>
        <w:div w:id="986202458">
          <w:marLeft w:val="864"/>
          <w:marRight w:val="0"/>
          <w:marTop w:val="100"/>
          <w:marBottom w:val="0"/>
          <w:divBdr>
            <w:top w:val="none" w:sz="0" w:space="0" w:color="auto"/>
            <w:left w:val="none" w:sz="0" w:space="0" w:color="auto"/>
            <w:bottom w:val="none" w:sz="0" w:space="0" w:color="auto"/>
            <w:right w:val="none" w:sz="0" w:space="0" w:color="auto"/>
          </w:divBdr>
        </w:div>
        <w:div w:id="1188177164">
          <w:marLeft w:val="1296"/>
          <w:marRight w:val="0"/>
          <w:marTop w:val="100"/>
          <w:marBottom w:val="0"/>
          <w:divBdr>
            <w:top w:val="none" w:sz="0" w:space="0" w:color="auto"/>
            <w:left w:val="none" w:sz="0" w:space="0" w:color="auto"/>
            <w:bottom w:val="none" w:sz="0" w:space="0" w:color="auto"/>
            <w:right w:val="none" w:sz="0" w:space="0" w:color="auto"/>
          </w:divBdr>
        </w:div>
        <w:div w:id="1129976988">
          <w:marLeft w:val="1296"/>
          <w:marRight w:val="0"/>
          <w:marTop w:val="100"/>
          <w:marBottom w:val="0"/>
          <w:divBdr>
            <w:top w:val="none" w:sz="0" w:space="0" w:color="auto"/>
            <w:left w:val="none" w:sz="0" w:space="0" w:color="auto"/>
            <w:bottom w:val="none" w:sz="0" w:space="0" w:color="auto"/>
            <w:right w:val="none" w:sz="0" w:space="0" w:color="auto"/>
          </w:divBdr>
        </w:div>
        <w:div w:id="1149590782">
          <w:marLeft w:val="864"/>
          <w:marRight w:val="0"/>
          <w:marTop w:val="100"/>
          <w:marBottom w:val="0"/>
          <w:divBdr>
            <w:top w:val="none" w:sz="0" w:space="0" w:color="auto"/>
            <w:left w:val="none" w:sz="0" w:space="0" w:color="auto"/>
            <w:bottom w:val="none" w:sz="0" w:space="0" w:color="auto"/>
            <w:right w:val="none" w:sz="0" w:space="0" w:color="auto"/>
          </w:divBdr>
        </w:div>
      </w:divsChild>
    </w:div>
    <w:div w:id="320891461">
      <w:bodyDiv w:val="1"/>
      <w:marLeft w:val="0"/>
      <w:marRight w:val="0"/>
      <w:marTop w:val="0"/>
      <w:marBottom w:val="0"/>
      <w:divBdr>
        <w:top w:val="none" w:sz="0" w:space="0" w:color="auto"/>
        <w:left w:val="none" w:sz="0" w:space="0" w:color="auto"/>
        <w:bottom w:val="none" w:sz="0" w:space="0" w:color="auto"/>
        <w:right w:val="none" w:sz="0" w:space="0" w:color="auto"/>
      </w:divBdr>
      <w:divsChild>
        <w:div w:id="368536585">
          <w:marLeft w:val="864"/>
          <w:marRight w:val="0"/>
          <w:marTop w:val="100"/>
          <w:marBottom w:val="0"/>
          <w:divBdr>
            <w:top w:val="none" w:sz="0" w:space="0" w:color="auto"/>
            <w:left w:val="none" w:sz="0" w:space="0" w:color="auto"/>
            <w:bottom w:val="none" w:sz="0" w:space="0" w:color="auto"/>
            <w:right w:val="none" w:sz="0" w:space="0" w:color="auto"/>
          </w:divBdr>
        </w:div>
        <w:div w:id="1004166466">
          <w:marLeft w:val="1296"/>
          <w:marRight w:val="0"/>
          <w:marTop w:val="100"/>
          <w:marBottom w:val="0"/>
          <w:divBdr>
            <w:top w:val="none" w:sz="0" w:space="0" w:color="auto"/>
            <w:left w:val="none" w:sz="0" w:space="0" w:color="auto"/>
            <w:bottom w:val="none" w:sz="0" w:space="0" w:color="auto"/>
            <w:right w:val="none" w:sz="0" w:space="0" w:color="auto"/>
          </w:divBdr>
        </w:div>
        <w:div w:id="1240284510">
          <w:marLeft w:val="1296"/>
          <w:marRight w:val="0"/>
          <w:marTop w:val="100"/>
          <w:marBottom w:val="0"/>
          <w:divBdr>
            <w:top w:val="none" w:sz="0" w:space="0" w:color="auto"/>
            <w:left w:val="none" w:sz="0" w:space="0" w:color="auto"/>
            <w:bottom w:val="none" w:sz="0" w:space="0" w:color="auto"/>
            <w:right w:val="none" w:sz="0" w:space="0" w:color="auto"/>
          </w:divBdr>
        </w:div>
        <w:div w:id="1364941435">
          <w:marLeft w:val="1296"/>
          <w:marRight w:val="0"/>
          <w:marTop w:val="100"/>
          <w:marBottom w:val="0"/>
          <w:divBdr>
            <w:top w:val="none" w:sz="0" w:space="0" w:color="auto"/>
            <w:left w:val="none" w:sz="0" w:space="0" w:color="auto"/>
            <w:bottom w:val="none" w:sz="0" w:space="0" w:color="auto"/>
            <w:right w:val="none" w:sz="0" w:space="0" w:color="auto"/>
          </w:divBdr>
        </w:div>
        <w:div w:id="1008564026">
          <w:marLeft w:val="1296"/>
          <w:marRight w:val="0"/>
          <w:marTop w:val="100"/>
          <w:marBottom w:val="0"/>
          <w:divBdr>
            <w:top w:val="none" w:sz="0" w:space="0" w:color="auto"/>
            <w:left w:val="none" w:sz="0" w:space="0" w:color="auto"/>
            <w:bottom w:val="none" w:sz="0" w:space="0" w:color="auto"/>
            <w:right w:val="none" w:sz="0" w:space="0" w:color="auto"/>
          </w:divBdr>
        </w:div>
      </w:divsChild>
    </w:div>
    <w:div w:id="370343944">
      <w:bodyDiv w:val="1"/>
      <w:marLeft w:val="0"/>
      <w:marRight w:val="0"/>
      <w:marTop w:val="0"/>
      <w:marBottom w:val="0"/>
      <w:divBdr>
        <w:top w:val="none" w:sz="0" w:space="0" w:color="auto"/>
        <w:left w:val="none" w:sz="0" w:space="0" w:color="auto"/>
        <w:bottom w:val="none" w:sz="0" w:space="0" w:color="auto"/>
        <w:right w:val="none" w:sz="0" w:space="0" w:color="auto"/>
      </w:divBdr>
      <w:divsChild>
        <w:div w:id="2119521849">
          <w:marLeft w:val="864"/>
          <w:marRight w:val="0"/>
          <w:marTop w:val="100"/>
          <w:marBottom w:val="0"/>
          <w:divBdr>
            <w:top w:val="none" w:sz="0" w:space="0" w:color="auto"/>
            <w:left w:val="none" w:sz="0" w:space="0" w:color="auto"/>
            <w:bottom w:val="none" w:sz="0" w:space="0" w:color="auto"/>
            <w:right w:val="none" w:sz="0" w:space="0" w:color="auto"/>
          </w:divBdr>
        </w:div>
        <w:div w:id="2029285971">
          <w:marLeft w:val="864"/>
          <w:marRight w:val="0"/>
          <w:marTop w:val="100"/>
          <w:marBottom w:val="0"/>
          <w:divBdr>
            <w:top w:val="none" w:sz="0" w:space="0" w:color="auto"/>
            <w:left w:val="none" w:sz="0" w:space="0" w:color="auto"/>
            <w:bottom w:val="none" w:sz="0" w:space="0" w:color="auto"/>
            <w:right w:val="none" w:sz="0" w:space="0" w:color="auto"/>
          </w:divBdr>
        </w:div>
        <w:div w:id="2136293866">
          <w:marLeft w:val="864"/>
          <w:marRight w:val="0"/>
          <w:marTop w:val="100"/>
          <w:marBottom w:val="0"/>
          <w:divBdr>
            <w:top w:val="none" w:sz="0" w:space="0" w:color="auto"/>
            <w:left w:val="none" w:sz="0" w:space="0" w:color="auto"/>
            <w:bottom w:val="none" w:sz="0" w:space="0" w:color="auto"/>
            <w:right w:val="none" w:sz="0" w:space="0" w:color="auto"/>
          </w:divBdr>
        </w:div>
        <w:div w:id="1491868534">
          <w:marLeft w:val="864"/>
          <w:marRight w:val="0"/>
          <w:marTop w:val="100"/>
          <w:marBottom w:val="0"/>
          <w:divBdr>
            <w:top w:val="none" w:sz="0" w:space="0" w:color="auto"/>
            <w:left w:val="none" w:sz="0" w:space="0" w:color="auto"/>
            <w:bottom w:val="none" w:sz="0" w:space="0" w:color="auto"/>
            <w:right w:val="none" w:sz="0" w:space="0" w:color="auto"/>
          </w:divBdr>
        </w:div>
      </w:divsChild>
    </w:div>
    <w:div w:id="545221758">
      <w:bodyDiv w:val="1"/>
      <w:marLeft w:val="0"/>
      <w:marRight w:val="0"/>
      <w:marTop w:val="0"/>
      <w:marBottom w:val="0"/>
      <w:divBdr>
        <w:top w:val="none" w:sz="0" w:space="0" w:color="auto"/>
        <w:left w:val="none" w:sz="0" w:space="0" w:color="auto"/>
        <w:bottom w:val="none" w:sz="0" w:space="0" w:color="auto"/>
        <w:right w:val="none" w:sz="0" w:space="0" w:color="auto"/>
      </w:divBdr>
      <w:divsChild>
        <w:div w:id="1292591404">
          <w:marLeft w:val="806"/>
          <w:marRight w:val="0"/>
          <w:marTop w:val="120"/>
          <w:marBottom w:val="0"/>
          <w:divBdr>
            <w:top w:val="none" w:sz="0" w:space="0" w:color="auto"/>
            <w:left w:val="none" w:sz="0" w:space="0" w:color="auto"/>
            <w:bottom w:val="none" w:sz="0" w:space="0" w:color="auto"/>
            <w:right w:val="none" w:sz="0" w:space="0" w:color="auto"/>
          </w:divBdr>
        </w:div>
        <w:div w:id="177550990">
          <w:marLeft w:val="806"/>
          <w:marRight w:val="0"/>
          <w:marTop w:val="120"/>
          <w:marBottom w:val="0"/>
          <w:divBdr>
            <w:top w:val="none" w:sz="0" w:space="0" w:color="auto"/>
            <w:left w:val="none" w:sz="0" w:space="0" w:color="auto"/>
            <w:bottom w:val="none" w:sz="0" w:space="0" w:color="auto"/>
            <w:right w:val="none" w:sz="0" w:space="0" w:color="auto"/>
          </w:divBdr>
        </w:div>
        <w:div w:id="214779701">
          <w:marLeft w:val="806"/>
          <w:marRight w:val="0"/>
          <w:marTop w:val="120"/>
          <w:marBottom w:val="0"/>
          <w:divBdr>
            <w:top w:val="none" w:sz="0" w:space="0" w:color="auto"/>
            <w:left w:val="none" w:sz="0" w:space="0" w:color="auto"/>
            <w:bottom w:val="none" w:sz="0" w:space="0" w:color="auto"/>
            <w:right w:val="none" w:sz="0" w:space="0" w:color="auto"/>
          </w:divBdr>
        </w:div>
        <w:div w:id="1334644971">
          <w:marLeft w:val="806"/>
          <w:marRight w:val="0"/>
          <w:marTop w:val="120"/>
          <w:marBottom w:val="0"/>
          <w:divBdr>
            <w:top w:val="none" w:sz="0" w:space="0" w:color="auto"/>
            <w:left w:val="none" w:sz="0" w:space="0" w:color="auto"/>
            <w:bottom w:val="none" w:sz="0" w:space="0" w:color="auto"/>
            <w:right w:val="none" w:sz="0" w:space="0" w:color="auto"/>
          </w:divBdr>
        </w:div>
      </w:divsChild>
    </w:div>
    <w:div w:id="548154486">
      <w:bodyDiv w:val="1"/>
      <w:marLeft w:val="0"/>
      <w:marRight w:val="0"/>
      <w:marTop w:val="0"/>
      <w:marBottom w:val="0"/>
      <w:divBdr>
        <w:top w:val="none" w:sz="0" w:space="0" w:color="auto"/>
        <w:left w:val="none" w:sz="0" w:space="0" w:color="auto"/>
        <w:bottom w:val="none" w:sz="0" w:space="0" w:color="auto"/>
        <w:right w:val="none" w:sz="0" w:space="0" w:color="auto"/>
      </w:divBdr>
      <w:divsChild>
        <w:div w:id="935022904">
          <w:marLeft w:val="432"/>
          <w:marRight w:val="0"/>
          <w:marTop w:val="120"/>
          <w:marBottom w:val="0"/>
          <w:divBdr>
            <w:top w:val="none" w:sz="0" w:space="0" w:color="auto"/>
            <w:left w:val="none" w:sz="0" w:space="0" w:color="auto"/>
            <w:bottom w:val="none" w:sz="0" w:space="0" w:color="auto"/>
            <w:right w:val="none" w:sz="0" w:space="0" w:color="auto"/>
          </w:divBdr>
        </w:div>
        <w:div w:id="2072457945">
          <w:marLeft w:val="432"/>
          <w:marRight w:val="0"/>
          <w:marTop w:val="120"/>
          <w:marBottom w:val="0"/>
          <w:divBdr>
            <w:top w:val="none" w:sz="0" w:space="0" w:color="auto"/>
            <w:left w:val="none" w:sz="0" w:space="0" w:color="auto"/>
            <w:bottom w:val="none" w:sz="0" w:space="0" w:color="auto"/>
            <w:right w:val="none" w:sz="0" w:space="0" w:color="auto"/>
          </w:divBdr>
        </w:div>
        <w:div w:id="1431586784">
          <w:marLeft w:val="432"/>
          <w:marRight w:val="0"/>
          <w:marTop w:val="120"/>
          <w:marBottom w:val="0"/>
          <w:divBdr>
            <w:top w:val="none" w:sz="0" w:space="0" w:color="auto"/>
            <w:left w:val="none" w:sz="0" w:space="0" w:color="auto"/>
            <w:bottom w:val="none" w:sz="0" w:space="0" w:color="auto"/>
            <w:right w:val="none" w:sz="0" w:space="0" w:color="auto"/>
          </w:divBdr>
        </w:div>
        <w:div w:id="2034573448">
          <w:marLeft w:val="432"/>
          <w:marRight w:val="0"/>
          <w:marTop w:val="120"/>
          <w:marBottom w:val="0"/>
          <w:divBdr>
            <w:top w:val="none" w:sz="0" w:space="0" w:color="auto"/>
            <w:left w:val="none" w:sz="0" w:space="0" w:color="auto"/>
            <w:bottom w:val="none" w:sz="0" w:space="0" w:color="auto"/>
            <w:right w:val="none" w:sz="0" w:space="0" w:color="auto"/>
          </w:divBdr>
        </w:div>
      </w:divsChild>
    </w:div>
    <w:div w:id="625359235">
      <w:bodyDiv w:val="1"/>
      <w:marLeft w:val="0"/>
      <w:marRight w:val="0"/>
      <w:marTop w:val="0"/>
      <w:marBottom w:val="0"/>
      <w:divBdr>
        <w:top w:val="none" w:sz="0" w:space="0" w:color="auto"/>
        <w:left w:val="none" w:sz="0" w:space="0" w:color="auto"/>
        <w:bottom w:val="none" w:sz="0" w:space="0" w:color="auto"/>
        <w:right w:val="none" w:sz="0" w:space="0" w:color="auto"/>
      </w:divBdr>
    </w:div>
    <w:div w:id="654380181">
      <w:bodyDiv w:val="1"/>
      <w:marLeft w:val="0"/>
      <w:marRight w:val="0"/>
      <w:marTop w:val="0"/>
      <w:marBottom w:val="0"/>
      <w:divBdr>
        <w:top w:val="none" w:sz="0" w:space="0" w:color="auto"/>
        <w:left w:val="none" w:sz="0" w:space="0" w:color="auto"/>
        <w:bottom w:val="none" w:sz="0" w:space="0" w:color="auto"/>
        <w:right w:val="none" w:sz="0" w:space="0" w:color="auto"/>
      </w:divBdr>
    </w:div>
    <w:div w:id="666715789">
      <w:bodyDiv w:val="1"/>
      <w:marLeft w:val="0"/>
      <w:marRight w:val="0"/>
      <w:marTop w:val="0"/>
      <w:marBottom w:val="0"/>
      <w:divBdr>
        <w:top w:val="none" w:sz="0" w:space="0" w:color="auto"/>
        <w:left w:val="none" w:sz="0" w:space="0" w:color="auto"/>
        <w:bottom w:val="none" w:sz="0" w:space="0" w:color="auto"/>
        <w:right w:val="none" w:sz="0" w:space="0" w:color="auto"/>
      </w:divBdr>
      <w:divsChild>
        <w:div w:id="1429734590">
          <w:marLeft w:val="432"/>
          <w:marRight w:val="0"/>
          <w:marTop w:val="120"/>
          <w:marBottom w:val="0"/>
          <w:divBdr>
            <w:top w:val="none" w:sz="0" w:space="0" w:color="auto"/>
            <w:left w:val="none" w:sz="0" w:space="0" w:color="auto"/>
            <w:bottom w:val="none" w:sz="0" w:space="0" w:color="auto"/>
            <w:right w:val="none" w:sz="0" w:space="0" w:color="auto"/>
          </w:divBdr>
        </w:div>
        <w:div w:id="1869097141">
          <w:marLeft w:val="864"/>
          <w:marRight w:val="0"/>
          <w:marTop w:val="100"/>
          <w:marBottom w:val="0"/>
          <w:divBdr>
            <w:top w:val="none" w:sz="0" w:space="0" w:color="auto"/>
            <w:left w:val="none" w:sz="0" w:space="0" w:color="auto"/>
            <w:bottom w:val="none" w:sz="0" w:space="0" w:color="auto"/>
            <w:right w:val="none" w:sz="0" w:space="0" w:color="auto"/>
          </w:divBdr>
        </w:div>
        <w:div w:id="711655517">
          <w:marLeft w:val="864"/>
          <w:marRight w:val="0"/>
          <w:marTop w:val="100"/>
          <w:marBottom w:val="0"/>
          <w:divBdr>
            <w:top w:val="none" w:sz="0" w:space="0" w:color="auto"/>
            <w:left w:val="none" w:sz="0" w:space="0" w:color="auto"/>
            <w:bottom w:val="none" w:sz="0" w:space="0" w:color="auto"/>
            <w:right w:val="none" w:sz="0" w:space="0" w:color="auto"/>
          </w:divBdr>
        </w:div>
        <w:div w:id="1886484964">
          <w:marLeft w:val="864"/>
          <w:marRight w:val="0"/>
          <w:marTop w:val="100"/>
          <w:marBottom w:val="0"/>
          <w:divBdr>
            <w:top w:val="none" w:sz="0" w:space="0" w:color="auto"/>
            <w:left w:val="none" w:sz="0" w:space="0" w:color="auto"/>
            <w:bottom w:val="none" w:sz="0" w:space="0" w:color="auto"/>
            <w:right w:val="none" w:sz="0" w:space="0" w:color="auto"/>
          </w:divBdr>
        </w:div>
        <w:div w:id="1337418968">
          <w:marLeft w:val="864"/>
          <w:marRight w:val="0"/>
          <w:marTop w:val="100"/>
          <w:marBottom w:val="0"/>
          <w:divBdr>
            <w:top w:val="none" w:sz="0" w:space="0" w:color="auto"/>
            <w:left w:val="none" w:sz="0" w:space="0" w:color="auto"/>
            <w:bottom w:val="none" w:sz="0" w:space="0" w:color="auto"/>
            <w:right w:val="none" w:sz="0" w:space="0" w:color="auto"/>
          </w:divBdr>
        </w:div>
        <w:div w:id="1461722242">
          <w:marLeft w:val="864"/>
          <w:marRight w:val="0"/>
          <w:marTop w:val="100"/>
          <w:marBottom w:val="0"/>
          <w:divBdr>
            <w:top w:val="none" w:sz="0" w:space="0" w:color="auto"/>
            <w:left w:val="none" w:sz="0" w:space="0" w:color="auto"/>
            <w:bottom w:val="none" w:sz="0" w:space="0" w:color="auto"/>
            <w:right w:val="none" w:sz="0" w:space="0" w:color="auto"/>
          </w:divBdr>
        </w:div>
      </w:divsChild>
    </w:div>
    <w:div w:id="842204485">
      <w:bodyDiv w:val="1"/>
      <w:marLeft w:val="0"/>
      <w:marRight w:val="0"/>
      <w:marTop w:val="0"/>
      <w:marBottom w:val="0"/>
      <w:divBdr>
        <w:top w:val="none" w:sz="0" w:space="0" w:color="auto"/>
        <w:left w:val="none" w:sz="0" w:space="0" w:color="auto"/>
        <w:bottom w:val="none" w:sz="0" w:space="0" w:color="auto"/>
        <w:right w:val="none" w:sz="0" w:space="0" w:color="auto"/>
      </w:divBdr>
    </w:div>
    <w:div w:id="872350603">
      <w:bodyDiv w:val="1"/>
      <w:marLeft w:val="0"/>
      <w:marRight w:val="0"/>
      <w:marTop w:val="0"/>
      <w:marBottom w:val="0"/>
      <w:divBdr>
        <w:top w:val="none" w:sz="0" w:space="0" w:color="auto"/>
        <w:left w:val="none" w:sz="0" w:space="0" w:color="auto"/>
        <w:bottom w:val="none" w:sz="0" w:space="0" w:color="auto"/>
        <w:right w:val="none" w:sz="0" w:space="0" w:color="auto"/>
      </w:divBdr>
      <w:divsChild>
        <w:div w:id="1342051761">
          <w:marLeft w:val="0"/>
          <w:marRight w:val="0"/>
          <w:marTop w:val="0"/>
          <w:marBottom w:val="0"/>
          <w:divBdr>
            <w:top w:val="none" w:sz="0" w:space="0" w:color="auto"/>
            <w:left w:val="none" w:sz="0" w:space="0" w:color="auto"/>
            <w:bottom w:val="none" w:sz="0" w:space="0" w:color="auto"/>
            <w:right w:val="none" w:sz="0" w:space="0" w:color="auto"/>
          </w:divBdr>
        </w:div>
        <w:div w:id="1179155357">
          <w:marLeft w:val="0"/>
          <w:marRight w:val="0"/>
          <w:marTop w:val="0"/>
          <w:marBottom w:val="0"/>
          <w:divBdr>
            <w:top w:val="none" w:sz="0" w:space="0" w:color="auto"/>
            <w:left w:val="none" w:sz="0" w:space="0" w:color="auto"/>
            <w:bottom w:val="none" w:sz="0" w:space="0" w:color="auto"/>
            <w:right w:val="none" w:sz="0" w:space="0" w:color="auto"/>
          </w:divBdr>
        </w:div>
        <w:div w:id="700278759">
          <w:marLeft w:val="0"/>
          <w:marRight w:val="0"/>
          <w:marTop w:val="0"/>
          <w:marBottom w:val="0"/>
          <w:divBdr>
            <w:top w:val="none" w:sz="0" w:space="0" w:color="auto"/>
            <w:left w:val="none" w:sz="0" w:space="0" w:color="auto"/>
            <w:bottom w:val="none" w:sz="0" w:space="0" w:color="auto"/>
            <w:right w:val="none" w:sz="0" w:space="0" w:color="auto"/>
          </w:divBdr>
        </w:div>
      </w:divsChild>
    </w:div>
    <w:div w:id="988938992">
      <w:bodyDiv w:val="1"/>
      <w:marLeft w:val="0"/>
      <w:marRight w:val="0"/>
      <w:marTop w:val="0"/>
      <w:marBottom w:val="0"/>
      <w:divBdr>
        <w:top w:val="none" w:sz="0" w:space="0" w:color="auto"/>
        <w:left w:val="none" w:sz="0" w:space="0" w:color="auto"/>
        <w:bottom w:val="none" w:sz="0" w:space="0" w:color="auto"/>
        <w:right w:val="none" w:sz="0" w:space="0" w:color="auto"/>
      </w:divBdr>
      <w:divsChild>
        <w:div w:id="2084057641">
          <w:marLeft w:val="432"/>
          <w:marRight w:val="0"/>
          <w:marTop w:val="120"/>
          <w:marBottom w:val="0"/>
          <w:divBdr>
            <w:top w:val="none" w:sz="0" w:space="0" w:color="auto"/>
            <w:left w:val="none" w:sz="0" w:space="0" w:color="auto"/>
            <w:bottom w:val="none" w:sz="0" w:space="0" w:color="auto"/>
            <w:right w:val="none" w:sz="0" w:space="0" w:color="auto"/>
          </w:divBdr>
        </w:div>
        <w:div w:id="2009600108">
          <w:marLeft w:val="432"/>
          <w:marRight w:val="0"/>
          <w:marTop w:val="120"/>
          <w:marBottom w:val="0"/>
          <w:divBdr>
            <w:top w:val="none" w:sz="0" w:space="0" w:color="auto"/>
            <w:left w:val="none" w:sz="0" w:space="0" w:color="auto"/>
            <w:bottom w:val="none" w:sz="0" w:space="0" w:color="auto"/>
            <w:right w:val="none" w:sz="0" w:space="0" w:color="auto"/>
          </w:divBdr>
        </w:div>
        <w:div w:id="2061318817">
          <w:marLeft w:val="864"/>
          <w:marRight w:val="0"/>
          <w:marTop w:val="100"/>
          <w:marBottom w:val="0"/>
          <w:divBdr>
            <w:top w:val="none" w:sz="0" w:space="0" w:color="auto"/>
            <w:left w:val="none" w:sz="0" w:space="0" w:color="auto"/>
            <w:bottom w:val="none" w:sz="0" w:space="0" w:color="auto"/>
            <w:right w:val="none" w:sz="0" w:space="0" w:color="auto"/>
          </w:divBdr>
        </w:div>
        <w:div w:id="1230966388">
          <w:marLeft w:val="864"/>
          <w:marRight w:val="0"/>
          <w:marTop w:val="100"/>
          <w:marBottom w:val="0"/>
          <w:divBdr>
            <w:top w:val="none" w:sz="0" w:space="0" w:color="auto"/>
            <w:left w:val="none" w:sz="0" w:space="0" w:color="auto"/>
            <w:bottom w:val="none" w:sz="0" w:space="0" w:color="auto"/>
            <w:right w:val="none" w:sz="0" w:space="0" w:color="auto"/>
          </w:divBdr>
        </w:div>
        <w:div w:id="325328309">
          <w:marLeft w:val="432"/>
          <w:marRight w:val="0"/>
          <w:marTop w:val="120"/>
          <w:marBottom w:val="0"/>
          <w:divBdr>
            <w:top w:val="none" w:sz="0" w:space="0" w:color="auto"/>
            <w:left w:val="none" w:sz="0" w:space="0" w:color="auto"/>
            <w:bottom w:val="none" w:sz="0" w:space="0" w:color="auto"/>
            <w:right w:val="none" w:sz="0" w:space="0" w:color="auto"/>
          </w:divBdr>
        </w:div>
        <w:div w:id="1091001542">
          <w:marLeft w:val="864"/>
          <w:marRight w:val="0"/>
          <w:marTop w:val="100"/>
          <w:marBottom w:val="0"/>
          <w:divBdr>
            <w:top w:val="none" w:sz="0" w:space="0" w:color="auto"/>
            <w:left w:val="none" w:sz="0" w:space="0" w:color="auto"/>
            <w:bottom w:val="none" w:sz="0" w:space="0" w:color="auto"/>
            <w:right w:val="none" w:sz="0" w:space="0" w:color="auto"/>
          </w:divBdr>
        </w:div>
      </w:divsChild>
    </w:div>
    <w:div w:id="1024818439">
      <w:bodyDiv w:val="1"/>
      <w:marLeft w:val="0"/>
      <w:marRight w:val="0"/>
      <w:marTop w:val="0"/>
      <w:marBottom w:val="0"/>
      <w:divBdr>
        <w:top w:val="none" w:sz="0" w:space="0" w:color="auto"/>
        <w:left w:val="none" w:sz="0" w:space="0" w:color="auto"/>
        <w:bottom w:val="none" w:sz="0" w:space="0" w:color="auto"/>
        <w:right w:val="none" w:sz="0" w:space="0" w:color="auto"/>
      </w:divBdr>
      <w:divsChild>
        <w:div w:id="336615528">
          <w:marLeft w:val="864"/>
          <w:marRight w:val="0"/>
          <w:marTop w:val="100"/>
          <w:marBottom w:val="0"/>
          <w:divBdr>
            <w:top w:val="none" w:sz="0" w:space="0" w:color="auto"/>
            <w:left w:val="none" w:sz="0" w:space="0" w:color="auto"/>
            <w:bottom w:val="none" w:sz="0" w:space="0" w:color="auto"/>
            <w:right w:val="none" w:sz="0" w:space="0" w:color="auto"/>
          </w:divBdr>
        </w:div>
        <w:div w:id="860703412">
          <w:marLeft w:val="1296"/>
          <w:marRight w:val="0"/>
          <w:marTop w:val="100"/>
          <w:marBottom w:val="0"/>
          <w:divBdr>
            <w:top w:val="none" w:sz="0" w:space="0" w:color="auto"/>
            <w:left w:val="none" w:sz="0" w:space="0" w:color="auto"/>
            <w:bottom w:val="none" w:sz="0" w:space="0" w:color="auto"/>
            <w:right w:val="none" w:sz="0" w:space="0" w:color="auto"/>
          </w:divBdr>
        </w:div>
        <w:div w:id="1827747260">
          <w:marLeft w:val="1728"/>
          <w:marRight w:val="0"/>
          <w:marTop w:val="80"/>
          <w:marBottom w:val="0"/>
          <w:divBdr>
            <w:top w:val="none" w:sz="0" w:space="0" w:color="auto"/>
            <w:left w:val="none" w:sz="0" w:space="0" w:color="auto"/>
            <w:bottom w:val="none" w:sz="0" w:space="0" w:color="auto"/>
            <w:right w:val="none" w:sz="0" w:space="0" w:color="auto"/>
          </w:divBdr>
        </w:div>
        <w:div w:id="174196122">
          <w:marLeft w:val="1296"/>
          <w:marRight w:val="0"/>
          <w:marTop w:val="100"/>
          <w:marBottom w:val="0"/>
          <w:divBdr>
            <w:top w:val="none" w:sz="0" w:space="0" w:color="auto"/>
            <w:left w:val="none" w:sz="0" w:space="0" w:color="auto"/>
            <w:bottom w:val="none" w:sz="0" w:space="0" w:color="auto"/>
            <w:right w:val="none" w:sz="0" w:space="0" w:color="auto"/>
          </w:divBdr>
        </w:div>
        <w:div w:id="1984459489">
          <w:marLeft w:val="1728"/>
          <w:marRight w:val="0"/>
          <w:marTop w:val="80"/>
          <w:marBottom w:val="0"/>
          <w:divBdr>
            <w:top w:val="none" w:sz="0" w:space="0" w:color="auto"/>
            <w:left w:val="none" w:sz="0" w:space="0" w:color="auto"/>
            <w:bottom w:val="none" w:sz="0" w:space="0" w:color="auto"/>
            <w:right w:val="none" w:sz="0" w:space="0" w:color="auto"/>
          </w:divBdr>
        </w:div>
        <w:div w:id="1192571185">
          <w:marLeft w:val="1728"/>
          <w:marRight w:val="0"/>
          <w:marTop w:val="80"/>
          <w:marBottom w:val="0"/>
          <w:divBdr>
            <w:top w:val="none" w:sz="0" w:space="0" w:color="auto"/>
            <w:left w:val="none" w:sz="0" w:space="0" w:color="auto"/>
            <w:bottom w:val="none" w:sz="0" w:space="0" w:color="auto"/>
            <w:right w:val="none" w:sz="0" w:space="0" w:color="auto"/>
          </w:divBdr>
        </w:div>
      </w:divsChild>
    </w:div>
    <w:div w:id="1119953844">
      <w:bodyDiv w:val="1"/>
      <w:marLeft w:val="0"/>
      <w:marRight w:val="0"/>
      <w:marTop w:val="0"/>
      <w:marBottom w:val="0"/>
      <w:divBdr>
        <w:top w:val="none" w:sz="0" w:space="0" w:color="auto"/>
        <w:left w:val="none" w:sz="0" w:space="0" w:color="auto"/>
        <w:bottom w:val="none" w:sz="0" w:space="0" w:color="auto"/>
        <w:right w:val="none" w:sz="0" w:space="0" w:color="auto"/>
      </w:divBdr>
    </w:div>
    <w:div w:id="1129664820">
      <w:bodyDiv w:val="1"/>
      <w:marLeft w:val="0"/>
      <w:marRight w:val="0"/>
      <w:marTop w:val="0"/>
      <w:marBottom w:val="0"/>
      <w:divBdr>
        <w:top w:val="none" w:sz="0" w:space="0" w:color="auto"/>
        <w:left w:val="none" w:sz="0" w:space="0" w:color="auto"/>
        <w:bottom w:val="none" w:sz="0" w:space="0" w:color="auto"/>
        <w:right w:val="none" w:sz="0" w:space="0" w:color="auto"/>
      </w:divBdr>
    </w:div>
    <w:div w:id="1153369200">
      <w:bodyDiv w:val="1"/>
      <w:marLeft w:val="0"/>
      <w:marRight w:val="0"/>
      <w:marTop w:val="0"/>
      <w:marBottom w:val="0"/>
      <w:divBdr>
        <w:top w:val="none" w:sz="0" w:space="0" w:color="auto"/>
        <w:left w:val="none" w:sz="0" w:space="0" w:color="auto"/>
        <w:bottom w:val="none" w:sz="0" w:space="0" w:color="auto"/>
        <w:right w:val="none" w:sz="0" w:space="0" w:color="auto"/>
      </w:divBdr>
      <w:divsChild>
        <w:div w:id="1791706716">
          <w:marLeft w:val="432"/>
          <w:marRight w:val="0"/>
          <w:marTop w:val="120"/>
          <w:marBottom w:val="0"/>
          <w:divBdr>
            <w:top w:val="none" w:sz="0" w:space="0" w:color="auto"/>
            <w:left w:val="none" w:sz="0" w:space="0" w:color="auto"/>
            <w:bottom w:val="none" w:sz="0" w:space="0" w:color="auto"/>
            <w:right w:val="none" w:sz="0" w:space="0" w:color="auto"/>
          </w:divBdr>
        </w:div>
        <w:div w:id="1335064884">
          <w:marLeft w:val="864"/>
          <w:marRight w:val="0"/>
          <w:marTop w:val="100"/>
          <w:marBottom w:val="0"/>
          <w:divBdr>
            <w:top w:val="none" w:sz="0" w:space="0" w:color="auto"/>
            <w:left w:val="none" w:sz="0" w:space="0" w:color="auto"/>
            <w:bottom w:val="none" w:sz="0" w:space="0" w:color="auto"/>
            <w:right w:val="none" w:sz="0" w:space="0" w:color="auto"/>
          </w:divBdr>
        </w:div>
        <w:div w:id="1971594876">
          <w:marLeft w:val="1296"/>
          <w:marRight w:val="0"/>
          <w:marTop w:val="100"/>
          <w:marBottom w:val="0"/>
          <w:divBdr>
            <w:top w:val="none" w:sz="0" w:space="0" w:color="auto"/>
            <w:left w:val="none" w:sz="0" w:space="0" w:color="auto"/>
            <w:bottom w:val="none" w:sz="0" w:space="0" w:color="auto"/>
            <w:right w:val="none" w:sz="0" w:space="0" w:color="auto"/>
          </w:divBdr>
        </w:div>
        <w:div w:id="1746144775">
          <w:marLeft w:val="1296"/>
          <w:marRight w:val="0"/>
          <w:marTop w:val="100"/>
          <w:marBottom w:val="0"/>
          <w:divBdr>
            <w:top w:val="none" w:sz="0" w:space="0" w:color="auto"/>
            <w:left w:val="none" w:sz="0" w:space="0" w:color="auto"/>
            <w:bottom w:val="none" w:sz="0" w:space="0" w:color="auto"/>
            <w:right w:val="none" w:sz="0" w:space="0" w:color="auto"/>
          </w:divBdr>
        </w:div>
        <w:div w:id="925118584">
          <w:marLeft w:val="1296"/>
          <w:marRight w:val="0"/>
          <w:marTop w:val="100"/>
          <w:marBottom w:val="0"/>
          <w:divBdr>
            <w:top w:val="none" w:sz="0" w:space="0" w:color="auto"/>
            <w:left w:val="none" w:sz="0" w:space="0" w:color="auto"/>
            <w:bottom w:val="none" w:sz="0" w:space="0" w:color="auto"/>
            <w:right w:val="none" w:sz="0" w:space="0" w:color="auto"/>
          </w:divBdr>
        </w:div>
        <w:div w:id="148400167">
          <w:marLeft w:val="1296"/>
          <w:marRight w:val="0"/>
          <w:marTop w:val="100"/>
          <w:marBottom w:val="0"/>
          <w:divBdr>
            <w:top w:val="none" w:sz="0" w:space="0" w:color="auto"/>
            <w:left w:val="none" w:sz="0" w:space="0" w:color="auto"/>
            <w:bottom w:val="none" w:sz="0" w:space="0" w:color="auto"/>
            <w:right w:val="none" w:sz="0" w:space="0" w:color="auto"/>
          </w:divBdr>
        </w:div>
        <w:div w:id="883522162">
          <w:marLeft w:val="864"/>
          <w:marRight w:val="0"/>
          <w:marTop w:val="100"/>
          <w:marBottom w:val="0"/>
          <w:divBdr>
            <w:top w:val="none" w:sz="0" w:space="0" w:color="auto"/>
            <w:left w:val="none" w:sz="0" w:space="0" w:color="auto"/>
            <w:bottom w:val="none" w:sz="0" w:space="0" w:color="auto"/>
            <w:right w:val="none" w:sz="0" w:space="0" w:color="auto"/>
          </w:divBdr>
        </w:div>
        <w:div w:id="529996574">
          <w:marLeft w:val="1296"/>
          <w:marRight w:val="0"/>
          <w:marTop w:val="100"/>
          <w:marBottom w:val="0"/>
          <w:divBdr>
            <w:top w:val="none" w:sz="0" w:space="0" w:color="auto"/>
            <w:left w:val="none" w:sz="0" w:space="0" w:color="auto"/>
            <w:bottom w:val="none" w:sz="0" w:space="0" w:color="auto"/>
            <w:right w:val="none" w:sz="0" w:space="0" w:color="auto"/>
          </w:divBdr>
        </w:div>
        <w:div w:id="1807550990">
          <w:marLeft w:val="1296"/>
          <w:marRight w:val="0"/>
          <w:marTop w:val="100"/>
          <w:marBottom w:val="0"/>
          <w:divBdr>
            <w:top w:val="none" w:sz="0" w:space="0" w:color="auto"/>
            <w:left w:val="none" w:sz="0" w:space="0" w:color="auto"/>
            <w:bottom w:val="none" w:sz="0" w:space="0" w:color="auto"/>
            <w:right w:val="none" w:sz="0" w:space="0" w:color="auto"/>
          </w:divBdr>
        </w:div>
        <w:div w:id="1037968020">
          <w:marLeft w:val="1296"/>
          <w:marRight w:val="0"/>
          <w:marTop w:val="100"/>
          <w:marBottom w:val="0"/>
          <w:divBdr>
            <w:top w:val="none" w:sz="0" w:space="0" w:color="auto"/>
            <w:left w:val="none" w:sz="0" w:space="0" w:color="auto"/>
            <w:bottom w:val="none" w:sz="0" w:space="0" w:color="auto"/>
            <w:right w:val="none" w:sz="0" w:space="0" w:color="auto"/>
          </w:divBdr>
        </w:div>
        <w:div w:id="299310638">
          <w:marLeft w:val="1728"/>
          <w:marRight w:val="0"/>
          <w:marTop w:val="80"/>
          <w:marBottom w:val="0"/>
          <w:divBdr>
            <w:top w:val="none" w:sz="0" w:space="0" w:color="auto"/>
            <w:left w:val="none" w:sz="0" w:space="0" w:color="auto"/>
            <w:bottom w:val="none" w:sz="0" w:space="0" w:color="auto"/>
            <w:right w:val="none" w:sz="0" w:space="0" w:color="auto"/>
          </w:divBdr>
        </w:div>
        <w:div w:id="1506283545">
          <w:marLeft w:val="1728"/>
          <w:marRight w:val="0"/>
          <w:marTop w:val="80"/>
          <w:marBottom w:val="0"/>
          <w:divBdr>
            <w:top w:val="none" w:sz="0" w:space="0" w:color="auto"/>
            <w:left w:val="none" w:sz="0" w:space="0" w:color="auto"/>
            <w:bottom w:val="none" w:sz="0" w:space="0" w:color="auto"/>
            <w:right w:val="none" w:sz="0" w:space="0" w:color="auto"/>
          </w:divBdr>
        </w:div>
        <w:div w:id="364713754">
          <w:marLeft w:val="1296"/>
          <w:marRight w:val="0"/>
          <w:marTop w:val="100"/>
          <w:marBottom w:val="0"/>
          <w:divBdr>
            <w:top w:val="none" w:sz="0" w:space="0" w:color="auto"/>
            <w:left w:val="none" w:sz="0" w:space="0" w:color="auto"/>
            <w:bottom w:val="none" w:sz="0" w:space="0" w:color="auto"/>
            <w:right w:val="none" w:sz="0" w:space="0" w:color="auto"/>
          </w:divBdr>
        </w:div>
      </w:divsChild>
    </w:div>
    <w:div w:id="1385522282">
      <w:bodyDiv w:val="1"/>
      <w:marLeft w:val="0"/>
      <w:marRight w:val="0"/>
      <w:marTop w:val="0"/>
      <w:marBottom w:val="0"/>
      <w:divBdr>
        <w:top w:val="none" w:sz="0" w:space="0" w:color="auto"/>
        <w:left w:val="none" w:sz="0" w:space="0" w:color="auto"/>
        <w:bottom w:val="none" w:sz="0" w:space="0" w:color="auto"/>
        <w:right w:val="none" w:sz="0" w:space="0" w:color="auto"/>
      </w:divBdr>
      <w:divsChild>
        <w:div w:id="807431540">
          <w:marLeft w:val="806"/>
          <w:marRight w:val="0"/>
          <w:marTop w:val="120"/>
          <w:marBottom w:val="0"/>
          <w:divBdr>
            <w:top w:val="none" w:sz="0" w:space="0" w:color="auto"/>
            <w:left w:val="none" w:sz="0" w:space="0" w:color="auto"/>
            <w:bottom w:val="none" w:sz="0" w:space="0" w:color="auto"/>
            <w:right w:val="none" w:sz="0" w:space="0" w:color="auto"/>
          </w:divBdr>
        </w:div>
        <w:div w:id="814956149">
          <w:marLeft w:val="806"/>
          <w:marRight w:val="0"/>
          <w:marTop w:val="120"/>
          <w:marBottom w:val="0"/>
          <w:divBdr>
            <w:top w:val="none" w:sz="0" w:space="0" w:color="auto"/>
            <w:left w:val="none" w:sz="0" w:space="0" w:color="auto"/>
            <w:bottom w:val="none" w:sz="0" w:space="0" w:color="auto"/>
            <w:right w:val="none" w:sz="0" w:space="0" w:color="auto"/>
          </w:divBdr>
        </w:div>
        <w:div w:id="623970594">
          <w:marLeft w:val="806"/>
          <w:marRight w:val="0"/>
          <w:marTop w:val="120"/>
          <w:marBottom w:val="0"/>
          <w:divBdr>
            <w:top w:val="none" w:sz="0" w:space="0" w:color="auto"/>
            <w:left w:val="none" w:sz="0" w:space="0" w:color="auto"/>
            <w:bottom w:val="none" w:sz="0" w:space="0" w:color="auto"/>
            <w:right w:val="none" w:sz="0" w:space="0" w:color="auto"/>
          </w:divBdr>
        </w:div>
        <w:div w:id="2018261965">
          <w:marLeft w:val="806"/>
          <w:marRight w:val="0"/>
          <w:marTop w:val="120"/>
          <w:marBottom w:val="0"/>
          <w:divBdr>
            <w:top w:val="none" w:sz="0" w:space="0" w:color="auto"/>
            <w:left w:val="none" w:sz="0" w:space="0" w:color="auto"/>
            <w:bottom w:val="none" w:sz="0" w:space="0" w:color="auto"/>
            <w:right w:val="none" w:sz="0" w:space="0" w:color="auto"/>
          </w:divBdr>
        </w:div>
      </w:divsChild>
    </w:div>
    <w:div w:id="1441955310">
      <w:bodyDiv w:val="1"/>
      <w:marLeft w:val="0"/>
      <w:marRight w:val="0"/>
      <w:marTop w:val="0"/>
      <w:marBottom w:val="0"/>
      <w:divBdr>
        <w:top w:val="none" w:sz="0" w:space="0" w:color="auto"/>
        <w:left w:val="none" w:sz="0" w:space="0" w:color="auto"/>
        <w:bottom w:val="none" w:sz="0" w:space="0" w:color="auto"/>
        <w:right w:val="none" w:sz="0" w:space="0" w:color="auto"/>
      </w:divBdr>
      <w:divsChild>
        <w:div w:id="239943785">
          <w:marLeft w:val="864"/>
          <w:marRight w:val="0"/>
          <w:marTop w:val="100"/>
          <w:marBottom w:val="0"/>
          <w:divBdr>
            <w:top w:val="none" w:sz="0" w:space="0" w:color="auto"/>
            <w:left w:val="none" w:sz="0" w:space="0" w:color="auto"/>
            <w:bottom w:val="none" w:sz="0" w:space="0" w:color="auto"/>
            <w:right w:val="none" w:sz="0" w:space="0" w:color="auto"/>
          </w:divBdr>
        </w:div>
        <w:div w:id="130828241">
          <w:marLeft w:val="864"/>
          <w:marRight w:val="0"/>
          <w:marTop w:val="100"/>
          <w:marBottom w:val="0"/>
          <w:divBdr>
            <w:top w:val="none" w:sz="0" w:space="0" w:color="auto"/>
            <w:left w:val="none" w:sz="0" w:space="0" w:color="auto"/>
            <w:bottom w:val="none" w:sz="0" w:space="0" w:color="auto"/>
            <w:right w:val="none" w:sz="0" w:space="0" w:color="auto"/>
          </w:divBdr>
        </w:div>
        <w:div w:id="718431559">
          <w:marLeft w:val="864"/>
          <w:marRight w:val="0"/>
          <w:marTop w:val="100"/>
          <w:marBottom w:val="0"/>
          <w:divBdr>
            <w:top w:val="none" w:sz="0" w:space="0" w:color="auto"/>
            <w:left w:val="none" w:sz="0" w:space="0" w:color="auto"/>
            <w:bottom w:val="none" w:sz="0" w:space="0" w:color="auto"/>
            <w:right w:val="none" w:sz="0" w:space="0" w:color="auto"/>
          </w:divBdr>
        </w:div>
        <w:div w:id="162085078">
          <w:marLeft w:val="864"/>
          <w:marRight w:val="0"/>
          <w:marTop w:val="100"/>
          <w:marBottom w:val="0"/>
          <w:divBdr>
            <w:top w:val="none" w:sz="0" w:space="0" w:color="auto"/>
            <w:left w:val="none" w:sz="0" w:space="0" w:color="auto"/>
            <w:bottom w:val="none" w:sz="0" w:space="0" w:color="auto"/>
            <w:right w:val="none" w:sz="0" w:space="0" w:color="auto"/>
          </w:divBdr>
        </w:div>
        <w:div w:id="1997613428">
          <w:marLeft w:val="864"/>
          <w:marRight w:val="0"/>
          <w:marTop w:val="100"/>
          <w:marBottom w:val="0"/>
          <w:divBdr>
            <w:top w:val="none" w:sz="0" w:space="0" w:color="auto"/>
            <w:left w:val="none" w:sz="0" w:space="0" w:color="auto"/>
            <w:bottom w:val="none" w:sz="0" w:space="0" w:color="auto"/>
            <w:right w:val="none" w:sz="0" w:space="0" w:color="auto"/>
          </w:divBdr>
        </w:div>
      </w:divsChild>
    </w:div>
    <w:div w:id="1496721462">
      <w:bodyDiv w:val="1"/>
      <w:marLeft w:val="0"/>
      <w:marRight w:val="0"/>
      <w:marTop w:val="0"/>
      <w:marBottom w:val="0"/>
      <w:divBdr>
        <w:top w:val="none" w:sz="0" w:space="0" w:color="auto"/>
        <w:left w:val="none" w:sz="0" w:space="0" w:color="auto"/>
        <w:bottom w:val="none" w:sz="0" w:space="0" w:color="auto"/>
        <w:right w:val="none" w:sz="0" w:space="0" w:color="auto"/>
      </w:divBdr>
      <w:divsChild>
        <w:div w:id="1025785235">
          <w:marLeft w:val="432"/>
          <w:marRight w:val="0"/>
          <w:marTop w:val="120"/>
          <w:marBottom w:val="0"/>
          <w:divBdr>
            <w:top w:val="none" w:sz="0" w:space="0" w:color="auto"/>
            <w:left w:val="none" w:sz="0" w:space="0" w:color="auto"/>
            <w:bottom w:val="none" w:sz="0" w:space="0" w:color="auto"/>
            <w:right w:val="none" w:sz="0" w:space="0" w:color="auto"/>
          </w:divBdr>
        </w:div>
        <w:div w:id="1209414081">
          <w:marLeft w:val="864"/>
          <w:marRight w:val="0"/>
          <w:marTop w:val="100"/>
          <w:marBottom w:val="0"/>
          <w:divBdr>
            <w:top w:val="none" w:sz="0" w:space="0" w:color="auto"/>
            <w:left w:val="none" w:sz="0" w:space="0" w:color="auto"/>
            <w:bottom w:val="none" w:sz="0" w:space="0" w:color="auto"/>
            <w:right w:val="none" w:sz="0" w:space="0" w:color="auto"/>
          </w:divBdr>
        </w:div>
        <w:div w:id="1080059530">
          <w:marLeft w:val="864"/>
          <w:marRight w:val="0"/>
          <w:marTop w:val="100"/>
          <w:marBottom w:val="0"/>
          <w:divBdr>
            <w:top w:val="none" w:sz="0" w:space="0" w:color="auto"/>
            <w:left w:val="none" w:sz="0" w:space="0" w:color="auto"/>
            <w:bottom w:val="none" w:sz="0" w:space="0" w:color="auto"/>
            <w:right w:val="none" w:sz="0" w:space="0" w:color="auto"/>
          </w:divBdr>
        </w:div>
      </w:divsChild>
    </w:div>
    <w:div w:id="1523083779">
      <w:bodyDiv w:val="1"/>
      <w:marLeft w:val="0"/>
      <w:marRight w:val="0"/>
      <w:marTop w:val="0"/>
      <w:marBottom w:val="0"/>
      <w:divBdr>
        <w:top w:val="none" w:sz="0" w:space="0" w:color="auto"/>
        <w:left w:val="none" w:sz="0" w:space="0" w:color="auto"/>
        <w:bottom w:val="none" w:sz="0" w:space="0" w:color="auto"/>
        <w:right w:val="none" w:sz="0" w:space="0" w:color="auto"/>
      </w:divBdr>
      <w:divsChild>
        <w:div w:id="1813057441">
          <w:marLeft w:val="432"/>
          <w:marRight w:val="0"/>
          <w:marTop w:val="120"/>
          <w:marBottom w:val="0"/>
          <w:divBdr>
            <w:top w:val="none" w:sz="0" w:space="0" w:color="auto"/>
            <w:left w:val="none" w:sz="0" w:space="0" w:color="auto"/>
            <w:bottom w:val="none" w:sz="0" w:space="0" w:color="auto"/>
            <w:right w:val="none" w:sz="0" w:space="0" w:color="auto"/>
          </w:divBdr>
        </w:div>
        <w:div w:id="415594603">
          <w:marLeft w:val="432"/>
          <w:marRight w:val="0"/>
          <w:marTop w:val="120"/>
          <w:marBottom w:val="0"/>
          <w:divBdr>
            <w:top w:val="none" w:sz="0" w:space="0" w:color="auto"/>
            <w:left w:val="none" w:sz="0" w:space="0" w:color="auto"/>
            <w:bottom w:val="none" w:sz="0" w:space="0" w:color="auto"/>
            <w:right w:val="none" w:sz="0" w:space="0" w:color="auto"/>
          </w:divBdr>
        </w:div>
        <w:div w:id="1426150290">
          <w:marLeft w:val="432"/>
          <w:marRight w:val="0"/>
          <w:marTop w:val="120"/>
          <w:marBottom w:val="0"/>
          <w:divBdr>
            <w:top w:val="none" w:sz="0" w:space="0" w:color="auto"/>
            <w:left w:val="none" w:sz="0" w:space="0" w:color="auto"/>
            <w:bottom w:val="none" w:sz="0" w:space="0" w:color="auto"/>
            <w:right w:val="none" w:sz="0" w:space="0" w:color="auto"/>
          </w:divBdr>
        </w:div>
        <w:div w:id="611665405">
          <w:marLeft w:val="432"/>
          <w:marRight w:val="0"/>
          <w:marTop w:val="120"/>
          <w:marBottom w:val="0"/>
          <w:divBdr>
            <w:top w:val="none" w:sz="0" w:space="0" w:color="auto"/>
            <w:left w:val="none" w:sz="0" w:space="0" w:color="auto"/>
            <w:bottom w:val="none" w:sz="0" w:space="0" w:color="auto"/>
            <w:right w:val="none" w:sz="0" w:space="0" w:color="auto"/>
          </w:divBdr>
        </w:div>
        <w:div w:id="522943392">
          <w:marLeft w:val="432"/>
          <w:marRight w:val="0"/>
          <w:marTop w:val="120"/>
          <w:marBottom w:val="0"/>
          <w:divBdr>
            <w:top w:val="none" w:sz="0" w:space="0" w:color="auto"/>
            <w:left w:val="none" w:sz="0" w:space="0" w:color="auto"/>
            <w:bottom w:val="none" w:sz="0" w:space="0" w:color="auto"/>
            <w:right w:val="none" w:sz="0" w:space="0" w:color="auto"/>
          </w:divBdr>
        </w:div>
      </w:divsChild>
    </w:div>
    <w:div w:id="1762069914">
      <w:bodyDiv w:val="1"/>
      <w:marLeft w:val="0"/>
      <w:marRight w:val="0"/>
      <w:marTop w:val="0"/>
      <w:marBottom w:val="0"/>
      <w:divBdr>
        <w:top w:val="none" w:sz="0" w:space="0" w:color="auto"/>
        <w:left w:val="none" w:sz="0" w:space="0" w:color="auto"/>
        <w:bottom w:val="none" w:sz="0" w:space="0" w:color="auto"/>
        <w:right w:val="none" w:sz="0" w:space="0" w:color="auto"/>
      </w:divBdr>
      <w:divsChild>
        <w:div w:id="1525514193">
          <w:marLeft w:val="432"/>
          <w:marRight w:val="0"/>
          <w:marTop w:val="120"/>
          <w:marBottom w:val="0"/>
          <w:divBdr>
            <w:top w:val="none" w:sz="0" w:space="0" w:color="auto"/>
            <w:left w:val="none" w:sz="0" w:space="0" w:color="auto"/>
            <w:bottom w:val="none" w:sz="0" w:space="0" w:color="auto"/>
            <w:right w:val="none" w:sz="0" w:space="0" w:color="auto"/>
          </w:divBdr>
        </w:div>
        <w:div w:id="594871934">
          <w:marLeft w:val="432"/>
          <w:marRight w:val="0"/>
          <w:marTop w:val="120"/>
          <w:marBottom w:val="0"/>
          <w:divBdr>
            <w:top w:val="none" w:sz="0" w:space="0" w:color="auto"/>
            <w:left w:val="none" w:sz="0" w:space="0" w:color="auto"/>
            <w:bottom w:val="none" w:sz="0" w:space="0" w:color="auto"/>
            <w:right w:val="none" w:sz="0" w:space="0" w:color="auto"/>
          </w:divBdr>
        </w:div>
        <w:div w:id="137845481">
          <w:marLeft w:val="432"/>
          <w:marRight w:val="0"/>
          <w:marTop w:val="120"/>
          <w:marBottom w:val="0"/>
          <w:divBdr>
            <w:top w:val="none" w:sz="0" w:space="0" w:color="auto"/>
            <w:left w:val="none" w:sz="0" w:space="0" w:color="auto"/>
            <w:bottom w:val="none" w:sz="0" w:space="0" w:color="auto"/>
            <w:right w:val="none" w:sz="0" w:space="0" w:color="auto"/>
          </w:divBdr>
        </w:div>
        <w:div w:id="864908877">
          <w:marLeft w:val="864"/>
          <w:marRight w:val="0"/>
          <w:marTop w:val="100"/>
          <w:marBottom w:val="0"/>
          <w:divBdr>
            <w:top w:val="none" w:sz="0" w:space="0" w:color="auto"/>
            <w:left w:val="none" w:sz="0" w:space="0" w:color="auto"/>
            <w:bottom w:val="none" w:sz="0" w:space="0" w:color="auto"/>
            <w:right w:val="none" w:sz="0" w:space="0" w:color="auto"/>
          </w:divBdr>
        </w:div>
        <w:div w:id="355162271">
          <w:marLeft w:val="864"/>
          <w:marRight w:val="0"/>
          <w:marTop w:val="100"/>
          <w:marBottom w:val="0"/>
          <w:divBdr>
            <w:top w:val="none" w:sz="0" w:space="0" w:color="auto"/>
            <w:left w:val="none" w:sz="0" w:space="0" w:color="auto"/>
            <w:bottom w:val="none" w:sz="0" w:space="0" w:color="auto"/>
            <w:right w:val="none" w:sz="0" w:space="0" w:color="auto"/>
          </w:divBdr>
        </w:div>
      </w:divsChild>
    </w:div>
    <w:div w:id="1768113881">
      <w:bodyDiv w:val="1"/>
      <w:marLeft w:val="0"/>
      <w:marRight w:val="0"/>
      <w:marTop w:val="0"/>
      <w:marBottom w:val="0"/>
      <w:divBdr>
        <w:top w:val="none" w:sz="0" w:space="0" w:color="auto"/>
        <w:left w:val="none" w:sz="0" w:space="0" w:color="auto"/>
        <w:bottom w:val="none" w:sz="0" w:space="0" w:color="auto"/>
        <w:right w:val="none" w:sz="0" w:space="0" w:color="auto"/>
      </w:divBdr>
      <w:divsChild>
        <w:div w:id="1718040545">
          <w:marLeft w:val="432"/>
          <w:marRight w:val="0"/>
          <w:marTop w:val="120"/>
          <w:marBottom w:val="0"/>
          <w:divBdr>
            <w:top w:val="none" w:sz="0" w:space="0" w:color="auto"/>
            <w:left w:val="none" w:sz="0" w:space="0" w:color="auto"/>
            <w:bottom w:val="none" w:sz="0" w:space="0" w:color="auto"/>
            <w:right w:val="none" w:sz="0" w:space="0" w:color="auto"/>
          </w:divBdr>
        </w:div>
        <w:div w:id="1206337137">
          <w:marLeft w:val="864"/>
          <w:marRight w:val="0"/>
          <w:marTop w:val="100"/>
          <w:marBottom w:val="0"/>
          <w:divBdr>
            <w:top w:val="none" w:sz="0" w:space="0" w:color="auto"/>
            <w:left w:val="none" w:sz="0" w:space="0" w:color="auto"/>
            <w:bottom w:val="none" w:sz="0" w:space="0" w:color="auto"/>
            <w:right w:val="none" w:sz="0" w:space="0" w:color="auto"/>
          </w:divBdr>
        </w:div>
        <w:div w:id="2132547991">
          <w:marLeft w:val="864"/>
          <w:marRight w:val="0"/>
          <w:marTop w:val="100"/>
          <w:marBottom w:val="0"/>
          <w:divBdr>
            <w:top w:val="none" w:sz="0" w:space="0" w:color="auto"/>
            <w:left w:val="none" w:sz="0" w:space="0" w:color="auto"/>
            <w:bottom w:val="none" w:sz="0" w:space="0" w:color="auto"/>
            <w:right w:val="none" w:sz="0" w:space="0" w:color="auto"/>
          </w:divBdr>
        </w:div>
        <w:div w:id="1409691081">
          <w:marLeft w:val="864"/>
          <w:marRight w:val="0"/>
          <w:marTop w:val="100"/>
          <w:marBottom w:val="0"/>
          <w:divBdr>
            <w:top w:val="none" w:sz="0" w:space="0" w:color="auto"/>
            <w:left w:val="none" w:sz="0" w:space="0" w:color="auto"/>
            <w:bottom w:val="none" w:sz="0" w:space="0" w:color="auto"/>
            <w:right w:val="none" w:sz="0" w:space="0" w:color="auto"/>
          </w:divBdr>
        </w:div>
        <w:div w:id="2109546531">
          <w:marLeft w:val="864"/>
          <w:marRight w:val="0"/>
          <w:marTop w:val="100"/>
          <w:marBottom w:val="0"/>
          <w:divBdr>
            <w:top w:val="none" w:sz="0" w:space="0" w:color="auto"/>
            <w:left w:val="none" w:sz="0" w:space="0" w:color="auto"/>
            <w:bottom w:val="none" w:sz="0" w:space="0" w:color="auto"/>
            <w:right w:val="none" w:sz="0" w:space="0" w:color="auto"/>
          </w:divBdr>
        </w:div>
        <w:div w:id="1862544248">
          <w:marLeft w:val="432"/>
          <w:marRight w:val="0"/>
          <w:marTop w:val="120"/>
          <w:marBottom w:val="0"/>
          <w:divBdr>
            <w:top w:val="none" w:sz="0" w:space="0" w:color="auto"/>
            <w:left w:val="none" w:sz="0" w:space="0" w:color="auto"/>
            <w:bottom w:val="none" w:sz="0" w:space="0" w:color="auto"/>
            <w:right w:val="none" w:sz="0" w:space="0" w:color="auto"/>
          </w:divBdr>
        </w:div>
        <w:div w:id="535698123">
          <w:marLeft w:val="432"/>
          <w:marRight w:val="0"/>
          <w:marTop w:val="120"/>
          <w:marBottom w:val="0"/>
          <w:divBdr>
            <w:top w:val="none" w:sz="0" w:space="0" w:color="auto"/>
            <w:left w:val="none" w:sz="0" w:space="0" w:color="auto"/>
            <w:bottom w:val="none" w:sz="0" w:space="0" w:color="auto"/>
            <w:right w:val="none" w:sz="0" w:space="0" w:color="auto"/>
          </w:divBdr>
        </w:div>
      </w:divsChild>
    </w:div>
    <w:div w:id="1833377392">
      <w:bodyDiv w:val="1"/>
      <w:marLeft w:val="0"/>
      <w:marRight w:val="0"/>
      <w:marTop w:val="0"/>
      <w:marBottom w:val="0"/>
      <w:divBdr>
        <w:top w:val="none" w:sz="0" w:space="0" w:color="auto"/>
        <w:left w:val="none" w:sz="0" w:space="0" w:color="auto"/>
        <w:bottom w:val="none" w:sz="0" w:space="0" w:color="auto"/>
        <w:right w:val="none" w:sz="0" w:space="0" w:color="auto"/>
      </w:divBdr>
      <w:divsChild>
        <w:div w:id="1877421935">
          <w:marLeft w:val="432"/>
          <w:marRight w:val="0"/>
          <w:marTop w:val="120"/>
          <w:marBottom w:val="0"/>
          <w:divBdr>
            <w:top w:val="none" w:sz="0" w:space="0" w:color="auto"/>
            <w:left w:val="none" w:sz="0" w:space="0" w:color="auto"/>
            <w:bottom w:val="none" w:sz="0" w:space="0" w:color="auto"/>
            <w:right w:val="none" w:sz="0" w:space="0" w:color="auto"/>
          </w:divBdr>
        </w:div>
        <w:div w:id="1310749308">
          <w:marLeft w:val="864"/>
          <w:marRight w:val="0"/>
          <w:marTop w:val="100"/>
          <w:marBottom w:val="0"/>
          <w:divBdr>
            <w:top w:val="none" w:sz="0" w:space="0" w:color="auto"/>
            <w:left w:val="none" w:sz="0" w:space="0" w:color="auto"/>
            <w:bottom w:val="none" w:sz="0" w:space="0" w:color="auto"/>
            <w:right w:val="none" w:sz="0" w:space="0" w:color="auto"/>
          </w:divBdr>
        </w:div>
        <w:div w:id="994644956">
          <w:marLeft w:val="864"/>
          <w:marRight w:val="0"/>
          <w:marTop w:val="100"/>
          <w:marBottom w:val="0"/>
          <w:divBdr>
            <w:top w:val="none" w:sz="0" w:space="0" w:color="auto"/>
            <w:left w:val="none" w:sz="0" w:space="0" w:color="auto"/>
            <w:bottom w:val="none" w:sz="0" w:space="0" w:color="auto"/>
            <w:right w:val="none" w:sz="0" w:space="0" w:color="auto"/>
          </w:divBdr>
        </w:div>
      </w:divsChild>
    </w:div>
    <w:div w:id="1863399324">
      <w:bodyDiv w:val="1"/>
      <w:marLeft w:val="0"/>
      <w:marRight w:val="0"/>
      <w:marTop w:val="0"/>
      <w:marBottom w:val="0"/>
      <w:divBdr>
        <w:top w:val="none" w:sz="0" w:space="0" w:color="auto"/>
        <w:left w:val="none" w:sz="0" w:space="0" w:color="auto"/>
        <w:bottom w:val="none" w:sz="0" w:space="0" w:color="auto"/>
        <w:right w:val="none" w:sz="0" w:space="0" w:color="auto"/>
      </w:divBdr>
    </w:div>
    <w:div w:id="2093509379">
      <w:bodyDiv w:val="1"/>
      <w:marLeft w:val="0"/>
      <w:marRight w:val="0"/>
      <w:marTop w:val="0"/>
      <w:marBottom w:val="0"/>
      <w:divBdr>
        <w:top w:val="none" w:sz="0" w:space="0" w:color="auto"/>
        <w:left w:val="none" w:sz="0" w:space="0" w:color="auto"/>
        <w:bottom w:val="none" w:sz="0" w:space="0" w:color="auto"/>
        <w:right w:val="none" w:sz="0" w:space="0" w:color="auto"/>
      </w:divBdr>
      <w:divsChild>
        <w:div w:id="2008433884">
          <w:marLeft w:val="432"/>
          <w:marRight w:val="0"/>
          <w:marTop w:val="120"/>
          <w:marBottom w:val="0"/>
          <w:divBdr>
            <w:top w:val="none" w:sz="0" w:space="0" w:color="auto"/>
            <w:left w:val="none" w:sz="0" w:space="0" w:color="auto"/>
            <w:bottom w:val="none" w:sz="0" w:space="0" w:color="auto"/>
            <w:right w:val="none" w:sz="0" w:space="0" w:color="auto"/>
          </w:divBdr>
        </w:div>
        <w:div w:id="1171412989">
          <w:marLeft w:val="864"/>
          <w:marRight w:val="0"/>
          <w:marTop w:val="100"/>
          <w:marBottom w:val="0"/>
          <w:divBdr>
            <w:top w:val="none" w:sz="0" w:space="0" w:color="auto"/>
            <w:left w:val="none" w:sz="0" w:space="0" w:color="auto"/>
            <w:bottom w:val="none" w:sz="0" w:space="0" w:color="auto"/>
            <w:right w:val="none" w:sz="0" w:space="0" w:color="auto"/>
          </w:divBdr>
        </w:div>
        <w:div w:id="509027721">
          <w:marLeft w:val="864"/>
          <w:marRight w:val="0"/>
          <w:marTop w:val="100"/>
          <w:marBottom w:val="0"/>
          <w:divBdr>
            <w:top w:val="none" w:sz="0" w:space="0" w:color="auto"/>
            <w:left w:val="none" w:sz="0" w:space="0" w:color="auto"/>
            <w:bottom w:val="none" w:sz="0" w:space="0" w:color="auto"/>
            <w:right w:val="none" w:sz="0" w:space="0" w:color="auto"/>
          </w:divBdr>
        </w:div>
        <w:div w:id="294919360">
          <w:marLeft w:val="864"/>
          <w:marRight w:val="0"/>
          <w:marTop w:val="100"/>
          <w:marBottom w:val="0"/>
          <w:divBdr>
            <w:top w:val="none" w:sz="0" w:space="0" w:color="auto"/>
            <w:left w:val="none" w:sz="0" w:space="0" w:color="auto"/>
            <w:bottom w:val="none" w:sz="0" w:space="0" w:color="auto"/>
            <w:right w:val="none" w:sz="0" w:space="0" w:color="auto"/>
          </w:divBdr>
        </w:div>
      </w:divsChild>
    </w:div>
    <w:div w:id="2096314666">
      <w:bodyDiv w:val="1"/>
      <w:marLeft w:val="0"/>
      <w:marRight w:val="0"/>
      <w:marTop w:val="0"/>
      <w:marBottom w:val="0"/>
      <w:divBdr>
        <w:top w:val="none" w:sz="0" w:space="0" w:color="auto"/>
        <w:left w:val="none" w:sz="0" w:space="0" w:color="auto"/>
        <w:bottom w:val="none" w:sz="0" w:space="0" w:color="auto"/>
        <w:right w:val="none" w:sz="0" w:space="0" w:color="auto"/>
      </w:divBdr>
      <w:divsChild>
        <w:div w:id="358818998">
          <w:marLeft w:val="432"/>
          <w:marRight w:val="0"/>
          <w:marTop w:val="120"/>
          <w:marBottom w:val="0"/>
          <w:divBdr>
            <w:top w:val="none" w:sz="0" w:space="0" w:color="auto"/>
            <w:left w:val="none" w:sz="0" w:space="0" w:color="auto"/>
            <w:bottom w:val="none" w:sz="0" w:space="0" w:color="auto"/>
            <w:right w:val="none" w:sz="0" w:space="0" w:color="auto"/>
          </w:divBdr>
        </w:div>
        <w:div w:id="2045791154">
          <w:marLeft w:val="432"/>
          <w:marRight w:val="0"/>
          <w:marTop w:val="120"/>
          <w:marBottom w:val="0"/>
          <w:divBdr>
            <w:top w:val="none" w:sz="0" w:space="0" w:color="auto"/>
            <w:left w:val="none" w:sz="0" w:space="0" w:color="auto"/>
            <w:bottom w:val="none" w:sz="0" w:space="0" w:color="auto"/>
            <w:right w:val="none" w:sz="0" w:space="0" w:color="auto"/>
          </w:divBdr>
        </w:div>
        <w:div w:id="2078361132">
          <w:marLeft w:val="432"/>
          <w:marRight w:val="0"/>
          <w:marTop w:val="120"/>
          <w:marBottom w:val="0"/>
          <w:divBdr>
            <w:top w:val="none" w:sz="0" w:space="0" w:color="auto"/>
            <w:left w:val="none" w:sz="0" w:space="0" w:color="auto"/>
            <w:bottom w:val="none" w:sz="0" w:space="0" w:color="auto"/>
            <w:right w:val="none" w:sz="0" w:space="0" w:color="auto"/>
          </w:divBdr>
        </w:div>
        <w:div w:id="359401352">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92CE3-EE1B-4DAE-83C5-15CD064E0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28</Pages>
  <Words>50194</Words>
  <Characters>286110</Characters>
  <Application>Microsoft Office Word</Application>
  <DocSecurity>0</DocSecurity>
  <Lines>2384</Lines>
  <Paragraphs>671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2017-06-08T04:50:00Z</dcterms:created>
  <dcterms:modified xsi:type="dcterms:W3CDTF">2017-11-08T22:21:00Z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http://www.zotero.org/styles/acs-infectious-diseases</vt:lpwstr>
  </property>
  <property fmtid="{D5CDD505-2E9C-101B-9397-08002B2CF9AE}" pid="4" name="Mendeley Recent Style Name 0_1">
    <vt:lpwstr>ACS Infectious Diseases</vt:lpwstr>
  </property>
  <property fmtid="{D5CDD505-2E9C-101B-9397-08002B2CF9AE}" pid="5" name="Mendeley Recent Style Id 1_1">
    <vt:lpwstr>http://www.zotero.org/styles/american-medical-association</vt:lpwstr>
  </property>
  <property fmtid="{D5CDD505-2E9C-101B-9397-08002B2CF9AE}" pid="6" name="Mendeley Recent Style Name 1_1">
    <vt:lpwstr>American Medical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16th edition (author-date)</vt:lpwstr>
  </property>
  <property fmtid="{D5CDD505-2E9C-101B-9397-08002B2CF9AE}" pid="11" name="Mendeley Recent Style Id 4_1">
    <vt:lpwstr>http://www.zotero.org/styles/harvard1</vt:lpwstr>
  </property>
  <property fmtid="{D5CDD505-2E9C-101B-9397-08002B2CF9AE}" pid="12" name="Mendeley Recent Style Name 4_1">
    <vt:lpwstr>Harvard Reference format 1 (author-date)</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7th edition</vt:lpwstr>
  </property>
  <property fmtid="{D5CDD505-2E9C-101B-9397-08002B2CF9AE}" pid="19" name="Mendeley Recent Style Id 8_1">
    <vt:lpwstr>http://www.zotero.org/styles/national-library-of-medicine</vt:lpwstr>
  </property>
  <property fmtid="{D5CDD505-2E9C-101B-9397-08002B2CF9AE}" pid="20" name="Mendeley Recent Style Name 8_1">
    <vt:lpwstr>National Library of Medicine</vt:lpwstr>
  </property>
  <property fmtid="{D5CDD505-2E9C-101B-9397-08002B2CF9AE}" pid="21" name="Mendeley Recent Style Id 9_1">
    <vt:lpwstr>http://www.zotero.org/styles/the-new-england-journal-of-medicine</vt:lpwstr>
  </property>
  <property fmtid="{D5CDD505-2E9C-101B-9397-08002B2CF9AE}" pid="22" name="Mendeley Recent Style Name 9_1">
    <vt:lpwstr>The New England Journal of Medicine</vt:lpwstr>
  </property>
  <property fmtid="{D5CDD505-2E9C-101B-9397-08002B2CF9AE}" pid="23" name="Mendeley Unique User Id_1">
    <vt:lpwstr>dc575712-fc88-369a-8080-d6c9468b0289</vt:lpwstr>
  </property>
  <property fmtid="{D5CDD505-2E9C-101B-9397-08002B2CF9AE}" pid="24" name="Mendeley Citation Style_1">
    <vt:lpwstr>http://www.zotero.org/styles/apa</vt:lpwstr>
  </property>
</Properties>
</file>